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pPr>
        <w:spacing w:after="0" w:line="240" w:lineRule="auto"/>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Pr="004D4921">
        <w:rPr>
          <w:rFonts w:ascii="Times New Roman" w:hAnsi="Times New Roman" w:cs="Times New Roman"/>
          <w:b/>
          <w:bCs/>
          <w:sz w:val="24"/>
          <w:szCs w:val="24"/>
        </w:rPr>
        <w:t>Accounting Implication</w:t>
      </w:r>
      <w:r>
        <w:rPr>
          <w:rFonts w:ascii="Times New Roman" w:hAnsi="Times New Roman" w:cs="Times New Roman"/>
          <w:b/>
          <w:bCs/>
          <w:sz w:val="24"/>
          <w:szCs w:val="24"/>
        </w:rPr>
        <w:t xml:space="preserve"> of Banking Deregulation:</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 Event Study of Gramm-Leach-Bliley Act (1999)</w:t>
      </w: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Ronald Zhao</w:t>
      </w:r>
      <w:r w:rsidR="002B5137">
        <w:rPr>
          <w:rFonts w:ascii="Times New Roman" w:hAnsi="Times New Roman" w:cs="Times New Roman"/>
          <w:b/>
          <w:bCs/>
          <w:sz w:val="24"/>
          <w:szCs w:val="24"/>
        </w:rPr>
        <w:t>*</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9" w:history="1">
        <w:r w:rsidRPr="00C00F3B">
          <w:rPr>
            <w:rStyle w:val="Hyperlink"/>
            <w:rFonts w:ascii="Times New Roman" w:hAnsi="Times New Roman" w:cs="Times New Roman"/>
            <w:b/>
            <w:bCs/>
            <w:sz w:val="24"/>
            <w:szCs w:val="24"/>
          </w:rPr>
          <w:t>rzhao@monmouth.edu</w:t>
        </w:r>
      </w:hyperlink>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Fax: (732)263-5515</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Phone: (732)571-3629</w:t>
      </w: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Yihong</w:t>
      </w:r>
      <w:proofErr w:type="spellEnd"/>
      <w:r>
        <w:rPr>
          <w:rFonts w:ascii="Times New Roman" w:hAnsi="Times New Roman" w:cs="Times New Roman"/>
          <w:b/>
          <w:bCs/>
          <w:sz w:val="24"/>
          <w:szCs w:val="24"/>
        </w:rPr>
        <w:t xml:space="preserve"> He</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Email:dhe@monmouth.edu</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Fax: (732)263-5515</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Phone: (732)571-</w:t>
      </w:r>
      <w:r w:rsidR="0087382F">
        <w:rPr>
          <w:rFonts w:ascii="Times New Roman" w:hAnsi="Times New Roman" w:cs="Times New Roman"/>
          <w:b/>
          <w:bCs/>
          <w:sz w:val="24"/>
          <w:szCs w:val="24"/>
        </w:rPr>
        <w:t>3663</w:t>
      </w: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Accounting</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Leon Hess Business School</w:t>
      </w:r>
      <w:bookmarkStart w:id="0" w:name="_GoBack"/>
      <w:bookmarkEnd w:id="0"/>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Monmouth University</w:t>
      </w:r>
    </w:p>
    <w:p w:rsidR="004D4921"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U.S.A.</w:t>
      </w: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4D4921" w:rsidRDefault="004D4921" w:rsidP="004D4921">
      <w:pPr>
        <w:spacing w:after="0" w:line="240" w:lineRule="auto"/>
        <w:jc w:val="center"/>
        <w:rPr>
          <w:rFonts w:ascii="Times New Roman" w:hAnsi="Times New Roman" w:cs="Times New Roman"/>
          <w:b/>
          <w:bCs/>
          <w:sz w:val="24"/>
          <w:szCs w:val="24"/>
        </w:rPr>
      </w:pPr>
    </w:p>
    <w:p w:rsidR="002B5137" w:rsidRDefault="004D4921"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 2012</w:t>
      </w:r>
    </w:p>
    <w:p w:rsidR="002B5137" w:rsidRDefault="002B5137" w:rsidP="004D4921">
      <w:pPr>
        <w:spacing w:after="0" w:line="240" w:lineRule="auto"/>
        <w:jc w:val="center"/>
        <w:rPr>
          <w:rFonts w:ascii="Times New Roman" w:hAnsi="Times New Roman" w:cs="Times New Roman"/>
          <w:b/>
          <w:bCs/>
          <w:sz w:val="24"/>
          <w:szCs w:val="24"/>
        </w:rPr>
      </w:pPr>
    </w:p>
    <w:p w:rsidR="002B5137" w:rsidRDefault="002B5137" w:rsidP="004D49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Corresponding author</w:t>
      </w:r>
    </w:p>
    <w:p w:rsidR="00DD454D" w:rsidRDefault="004D4921" w:rsidP="00EB1297">
      <w:pPr>
        <w:spacing w:after="0" w:line="240" w:lineRule="auto"/>
        <w:ind w:left="720" w:firstLine="720"/>
        <w:rPr>
          <w:rFonts w:ascii="Times New Roman" w:hAnsi="Times New Roman" w:cs="Times New Roman"/>
          <w:b/>
          <w:bCs/>
          <w:sz w:val="24"/>
          <w:szCs w:val="24"/>
        </w:rPr>
      </w:pPr>
      <w:r w:rsidRPr="004D4921">
        <w:rPr>
          <w:rFonts w:ascii="Times New Roman" w:hAnsi="Times New Roman" w:cs="Times New Roman"/>
          <w:b/>
          <w:bCs/>
          <w:sz w:val="24"/>
          <w:szCs w:val="24"/>
        </w:rPr>
        <w:br w:type="page"/>
      </w:r>
      <w:r w:rsidR="00DD454D" w:rsidRPr="00AB6455">
        <w:rPr>
          <w:rFonts w:ascii="Times New Roman" w:hAnsi="Times New Roman" w:cs="Times New Roman"/>
          <w:b/>
          <w:bCs/>
          <w:sz w:val="24"/>
          <w:szCs w:val="24"/>
        </w:rPr>
        <w:lastRenderedPageBreak/>
        <w:t>The Accounting Implication</w:t>
      </w:r>
      <w:r w:rsidR="00C61D3D" w:rsidRPr="00ED4FFE">
        <w:rPr>
          <w:rFonts w:ascii="Times New Roman" w:hAnsi="Times New Roman" w:cs="Times New Roman"/>
          <w:b/>
          <w:bCs/>
          <w:color w:val="000000" w:themeColor="text1"/>
          <w:sz w:val="24"/>
          <w:szCs w:val="24"/>
        </w:rPr>
        <w:t>s</w:t>
      </w:r>
      <w:r w:rsidR="00DD454D" w:rsidRPr="00AB6455">
        <w:rPr>
          <w:rFonts w:ascii="Times New Roman" w:hAnsi="Times New Roman" w:cs="Times New Roman"/>
          <w:b/>
          <w:bCs/>
          <w:sz w:val="24"/>
          <w:szCs w:val="24"/>
        </w:rPr>
        <w:t xml:space="preserve"> of Banking Deregulation</w:t>
      </w:r>
      <w:r w:rsidR="00A0514D">
        <w:rPr>
          <w:rFonts w:ascii="Times New Roman" w:hAnsi="Times New Roman" w:cs="Times New Roman"/>
          <w:b/>
          <w:bCs/>
          <w:sz w:val="24"/>
          <w:szCs w:val="24"/>
        </w:rPr>
        <w:t>:</w:t>
      </w:r>
    </w:p>
    <w:p w:rsidR="00A0514D" w:rsidRDefault="00A0514D" w:rsidP="00EB1297">
      <w:pPr>
        <w:spacing w:after="0"/>
        <w:ind w:left="720" w:firstLine="720"/>
        <w:rPr>
          <w:rFonts w:ascii="Times New Roman" w:hAnsi="Times New Roman" w:cs="Times New Roman"/>
          <w:b/>
          <w:bCs/>
          <w:sz w:val="24"/>
          <w:szCs w:val="24"/>
        </w:rPr>
      </w:pPr>
      <w:r>
        <w:rPr>
          <w:rFonts w:ascii="Times New Roman" w:hAnsi="Times New Roman" w:cs="Times New Roman"/>
          <w:b/>
          <w:bCs/>
          <w:sz w:val="24"/>
          <w:szCs w:val="24"/>
        </w:rPr>
        <w:t>An Event Study of the Gramm-Leach-Bliley Act (1999)</w:t>
      </w:r>
    </w:p>
    <w:p w:rsidR="00AB6455" w:rsidRPr="00AB6455" w:rsidRDefault="00AB6455" w:rsidP="00AB6455">
      <w:pPr>
        <w:spacing w:after="0"/>
        <w:ind w:left="720" w:firstLine="720"/>
        <w:rPr>
          <w:rFonts w:ascii="Times New Roman" w:hAnsi="Times New Roman" w:cs="Times New Roman"/>
          <w:sz w:val="24"/>
          <w:szCs w:val="24"/>
        </w:rPr>
      </w:pPr>
    </w:p>
    <w:p w:rsidR="00A42146" w:rsidRDefault="00A42146" w:rsidP="00B3486B">
      <w:pPr>
        <w:spacing w:after="0" w:line="360" w:lineRule="auto"/>
        <w:ind w:left="2880" w:firstLine="720"/>
        <w:rPr>
          <w:rFonts w:ascii="Times New Roman" w:hAnsi="Times New Roman" w:cs="Times New Roman"/>
          <w:sz w:val="24"/>
          <w:szCs w:val="24"/>
        </w:rPr>
      </w:pPr>
      <w:r>
        <w:rPr>
          <w:rFonts w:ascii="Times New Roman" w:hAnsi="Times New Roman" w:cs="Times New Roman"/>
          <w:b/>
          <w:sz w:val="24"/>
          <w:szCs w:val="24"/>
        </w:rPr>
        <w:t>Abstract</w:t>
      </w:r>
    </w:p>
    <w:p w:rsidR="004D4921" w:rsidRDefault="00A42146" w:rsidP="00CF26AA">
      <w:pPr>
        <w:spacing w:after="0" w:line="240" w:lineRule="auto"/>
        <w:rPr>
          <w:rFonts w:ascii="Times New Roman" w:hAnsi="Times New Roman" w:cs="Times New Roman"/>
          <w:sz w:val="24"/>
          <w:szCs w:val="24"/>
        </w:rPr>
      </w:pPr>
      <w:r>
        <w:rPr>
          <w:rFonts w:ascii="Times New Roman" w:hAnsi="Times New Roman" w:cs="Times New Roman"/>
          <w:sz w:val="24"/>
          <w:szCs w:val="24"/>
        </w:rPr>
        <w:t>Bank regulation has undergone almost a complete circle from the Glass-</w:t>
      </w:r>
      <w:proofErr w:type="spellStart"/>
      <w:r>
        <w:rPr>
          <w:rFonts w:ascii="Times New Roman" w:hAnsi="Times New Roman" w:cs="Times New Roman"/>
          <w:sz w:val="24"/>
          <w:szCs w:val="24"/>
        </w:rPr>
        <w:t>Steagall</w:t>
      </w:r>
      <w:proofErr w:type="spellEnd"/>
      <w:r>
        <w:rPr>
          <w:rFonts w:ascii="Times New Roman" w:hAnsi="Times New Roman" w:cs="Times New Roman"/>
          <w:sz w:val="24"/>
          <w:szCs w:val="24"/>
        </w:rPr>
        <w:t xml:space="preserve"> Act (1933), through a period of deregulation</w:t>
      </w:r>
      <w:r w:rsidR="001B0BD7">
        <w:rPr>
          <w:rFonts w:ascii="Times New Roman" w:hAnsi="Times New Roman" w:cs="Times New Roman"/>
          <w:sz w:val="24"/>
          <w:szCs w:val="24"/>
        </w:rPr>
        <w:t xml:space="preserve"> since 1980s</w:t>
      </w:r>
      <w:r>
        <w:rPr>
          <w:rFonts w:ascii="Times New Roman" w:hAnsi="Times New Roman" w:cs="Times New Roman"/>
          <w:sz w:val="24"/>
          <w:szCs w:val="24"/>
        </w:rPr>
        <w:t>,</w:t>
      </w:r>
      <w:r w:rsidR="001E3D0F">
        <w:rPr>
          <w:rFonts w:ascii="Times New Roman" w:hAnsi="Times New Roman" w:cs="Times New Roman"/>
          <w:sz w:val="24"/>
          <w:szCs w:val="24"/>
        </w:rPr>
        <w:t xml:space="preserve"> culminating in the repeal of GSA by the</w:t>
      </w:r>
      <w:r w:rsidR="009B23E1">
        <w:rPr>
          <w:rFonts w:ascii="Times New Roman" w:hAnsi="Times New Roman" w:cs="Times New Roman"/>
          <w:sz w:val="24"/>
          <w:szCs w:val="24"/>
        </w:rPr>
        <w:t xml:space="preserve"> Gramm-Leach-Bliley </w:t>
      </w:r>
      <w:r w:rsidR="001E3D0F">
        <w:rPr>
          <w:rFonts w:ascii="Times New Roman" w:hAnsi="Times New Roman" w:cs="Times New Roman"/>
          <w:sz w:val="24"/>
          <w:szCs w:val="24"/>
        </w:rPr>
        <w:t>Act (GLBA, 1999)</w:t>
      </w:r>
      <w:r w:rsidR="009B23E1">
        <w:rPr>
          <w:rFonts w:ascii="Times New Roman" w:hAnsi="Times New Roman" w:cs="Times New Roman"/>
          <w:sz w:val="24"/>
          <w:szCs w:val="24"/>
        </w:rPr>
        <w:t>,</w:t>
      </w:r>
      <w:r w:rsidR="001E3D0F">
        <w:rPr>
          <w:rFonts w:ascii="Times New Roman" w:hAnsi="Times New Roman" w:cs="Times New Roman"/>
          <w:sz w:val="24"/>
          <w:szCs w:val="24"/>
        </w:rPr>
        <w:t xml:space="preserve"> to the Dodd-Frank Wall Street Reform and Consumer Pr</w:t>
      </w:r>
      <w:r>
        <w:rPr>
          <w:rFonts w:ascii="Times New Roman" w:hAnsi="Times New Roman" w:cs="Times New Roman"/>
          <w:sz w:val="24"/>
          <w:szCs w:val="24"/>
        </w:rPr>
        <w:t>otection Act (2010)</w:t>
      </w:r>
      <w:r w:rsidR="00E65F04">
        <w:rPr>
          <w:rFonts w:ascii="Times New Roman" w:hAnsi="Times New Roman" w:cs="Times New Roman"/>
          <w:sz w:val="24"/>
          <w:szCs w:val="24"/>
        </w:rPr>
        <w:t>, which attempted to restore some of the rules under SGA.</w:t>
      </w:r>
      <w:r w:rsidR="002F4609">
        <w:rPr>
          <w:rFonts w:ascii="Times New Roman" w:hAnsi="Times New Roman" w:cs="Times New Roman"/>
          <w:sz w:val="24"/>
          <w:szCs w:val="24"/>
        </w:rPr>
        <w:t xml:space="preserve"> </w:t>
      </w:r>
      <w:r w:rsidR="001E3D0F">
        <w:rPr>
          <w:rFonts w:ascii="Times New Roman" w:hAnsi="Times New Roman" w:cs="Times New Roman"/>
          <w:sz w:val="24"/>
          <w:szCs w:val="24"/>
        </w:rPr>
        <w:t>The GLBA</w:t>
      </w:r>
      <w:r w:rsidR="009D3880">
        <w:rPr>
          <w:rFonts w:ascii="Times New Roman" w:hAnsi="Times New Roman" w:cs="Times New Roman"/>
          <w:sz w:val="24"/>
          <w:szCs w:val="24"/>
        </w:rPr>
        <w:t xml:space="preserve"> </w:t>
      </w:r>
      <w:r w:rsidR="00516767">
        <w:rPr>
          <w:rFonts w:ascii="Times New Roman" w:hAnsi="Times New Roman" w:cs="Times New Roman"/>
          <w:sz w:val="24"/>
          <w:szCs w:val="24"/>
        </w:rPr>
        <w:t xml:space="preserve">allowed the </w:t>
      </w:r>
      <w:r w:rsidR="001B0BD7">
        <w:rPr>
          <w:rFonts w:ascii="Times New Roman" w:hAnsi="Times New Roman" w:cs="Times New Roman"/>
          <w:sz w:val="24"/>
          <w:szCs w:val="24"/>
        </w:rPr>
        <w:t xml:space="preserve">largest U.S. bank holding companies </w:t>
      </w:r>
      <w:r w:rsidR="00E65F04">
        <w:rPr>
          <w:rFonts w:ascii="Times New Roman" w:hAnsi="Times New Roman" w:cs="Times New Roman"/>
          <w:sz w:val="24"/>
          <w:szCs w:val="24"/>
        </w:rPr>
        <w:t xml:space="preserve">to </w:t>
      </w:r>
      <w:r w:rsidR="002F4609">
        <w:rPr>
          <w:rFonts w:ascii="Times New Roman" w:hAnsi="Times New Roman" w:cs="Times New Roman"/>
          <w:sz w:val="24"/>
          <w:szCs w:val="24"/>
        </w:rPr>
        <w:t>expand into more market-sensitive business activities, which contributed to a significant increase in both their system</w:t>
      </w:r>
      <w:r w:rsidR="009D3880">
        <w:rPr>
          <w:rFonts w:ascii="Times New Roman" w:hAnsi="Times New Roman" w:cs="Times New Roman"/>
          <w:sz w:val="24"/>
          <w:szCs w:val="24"/>
        </w:rPr>
        <w:t>atic and accounting risks. Despite increasing reporting requirements,</w:t>
      </w:r>
      <w:r w:rsidR="002F4609">
        <w:rPr>
          <w:rFonts w:ascii="Times New Roman" w:hAnsi="Times New Roman" w:cs="Times New Roman"/>
          <w:sz w:val="24"/>
          <w:szCs w:val="24"/>
        </w:rPr>
        <w:t xml:space="preserve"> bank accounting information </w:t>
      </w:r>
      <w:r w:rsidR="009D3880">
        <w:rPr>
          <w:rFonts w:ascii="Times New Roman" w:hAnsi="Times New Roman" w:cs="Times New Roman"/>
          <w:sz w:val="24"/>
          <w:szCs w:val="24"/>
        </w:rPr>
        <w:t>decreased in value relevance in terms of both earnings quality and Statistical Cost Relationship</w:t>
      </w:r>
      <w:r w:rsidR="00185317">
        <w:rPr>
          <w:rFonts w:ascii="Times New Roman" w:hAnsi="Times New Roman" w:cs="Times New Roman"/>
          <w:sz w:val="24"/>
          <w:szCs w:val="24"/>
        </w:rPr>
        <w:t xml:space="preserve"> during the post-GLBA period</w:t>
      </w:r>
      <w:r w:rsidR="009D3880">
        <w:rPr>
          <w:rFonts w:ascii="Times New Roman" w:hAnsi="Times New Roman" w:cs="Times New Roman"/>
          <w:sz w:val="24"/>
          <w:szCs w:val="24"/>
        </w:rPr>
        <w:t>.</w:t>
      </w:r>
      <w:r w:rsidR="001B0BD7">
        <w:rPr>
          <w:rFonts w:ascii="Times New Roman" w:hAnsi="Times New Roman" w:cs="Times New Roman"/>
          <w:sz w:val="24"/>
          <w:szCs w:val="24"/>
        </w:rPr>
        <w:t xml:space="preserve"> </w:t>
      </w:r>
      <w:r w:rsidR="002F4609">
        <w:rPr>
          <w:rFonts w:ascii="Times New Roman" w:hAnsi="Times New Roman" w:cs="Times New Roman"/>
          <w:sz w:val="24"/>
          <w:szCs w:val="24"/>
        </w:rPr>
        <w:t>The increase in the uncertainty of bank accounting information</w:t>
      </w:r>
      <w:r w:rsidR="001E3D0F">
        <w:rPr>
          <w:rFonts w:ascii="Times New Roman" w:hAnsi="Times New Roman" w:cs="Times New Roman"/>
          <w:sz w:val="24"/>
          <w:szCs w:val="24"/>
        </w:rPr>
        <w:t xml:space="preserve"> </w:t>
      </w:r>
      <w:r w:rsidR="009B23E1">
        <w:rPr>
          <w:rFonts w:ascii="Times New Roman" w:hAnsi="Times New Roman" w:cs="Times New Roman"/>
          <w:sz w:val="24"/>
          <w:szCs w:val="24"/>
        </w:rPr>
        <w:t xml:space="preserve">weakened </w:t>
      </w:r>
      <w:r w:rsidR="001E3D0F">
        <w:rPr>
          <w:rFonts w:ascii="Times New Roman" w:hAnsi="Times New Roman" w:cs="Times New Roman"/>
          <w:sz w:val="24"/>
          <w:szCs w:val="24"/>
        </w:rPr>
        <w:t>market efficiency and</w:t>
      </w:r>
      <w:r w:rsidR="002F4609">
        <w:rPr>
          <w:rFonts w:ascii="Times New Roman" w:hAnsi="Times New Roman" w:cs="Times New Roman"/>
          <w:sz w:val="24"/>
          <w:szCs w:val="24"/>
        </w:rPr>
        <w:t xml:space="preserve"> ha</w:t>
      </w:r>
      <w:r w:rsidR="001E3D0F">
        <w:rPr>
          <w:rFonts w:ascii="Times New Roman" w:hAnsi="Times New Roman" w:cs="Times New Roman"/>
          <w:sz w:val="24"/>
          <w:szCs w:val="24"/>
        </w:rPr>
        <w:t>d</w:t>
      </w:r>
      <w:r w:rsidR="002F4609">
        <w:rPr>
          <w:rFonts w:ascii="Times New Roman" w:hAnsi="Times New Roman" w:cs="Times New Roman"/>
          <w:sz w:val="24"/>
          <w:szCs w:val="24"/>
        </w:rPr>
        <w:t xml:space="preserve"> a negative impact on the effectiveness of regulatory supervision. </w:t>
      </w:r>
      <w:r w:rsidR="001B0BD7">
        <w:rPr>
          <w:rFonts w:ascii="Times New Roman" w:hAnsi="Times New Roman" w:cs="Times New Roman"/>
          <w:sz w:val="24"/>
          <w:szCs w:val="24"/>
        </w:rPr>
        <w:t xml:space="preserve">Lessons learned from the repeal of SGA are timely and relevant to the implementation of the financial institution data aggregation and integration requirements under </w:t>
      </w:r>
      <w:r w:rsidR="00516767">
        <w:rPr>
          <w:rFonts w:ascii="Times New Roman" w:hAnsi="Times New Roman" w:cs="Times New Roman"/>
          <w:sz w:val="24"/>
          <w:szCs w:val="24"/>
        </w:rPr>
        <w:t>D</w:t>
      </w:r>
      <w:r w:rsidR="001B0BD7">
        <w:rPr>
          <w:rFonts w:ascii="Times New Roman" w:hAnsi="Times New Roman" w:cs="Times New Roman"/>
          <w:sz w:val="24"/>
          <w:szCs w:val="24"/>
        </w:rPr>
        <w:t>FA.</w:t>
      </w:r>
      <w:r w:rsidR="002F4609">
        <w:rPr>
          <w:rFonts w:ascii="Times New Roman" w:hAnsi="Times New Roman" w:cs="Times New Roman"/>
          <w:sz w:val="24"/>
          <w:szCs w:val="24"/>
        </w:rPr>
        <w:t xml:space="preserve"> </w:t>
      </w:r>
    </w:p>
    <w:p w:rsidR="004D4921" w:rsidRDefault="004D492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D454D" w:rsidRPr="00AB6455" w:rsidRDefault="00DD454D" w:rsidP="00B3486B">
      <w:pPr>
        <w:spacing w:after="0" w:line="360" w:lineRule="auto"/>
        <w:rPr>
          <w:rFonts w:ascii="Times New Roman" w:hAnsi="Times New Roman" w:cs="Times New Roman"/>
          <w:b/>
          <w:sz w:val="24"/>
          <w:szCs w:val="24"/>
        </w:rPr>
      </w:pPr>
      <w:r w:rsidRPr="00AB6455">
        <w:rPr>
          <w:rFonts w:ascii="Times New Roman" w:hAnsi="Times New Roman" w:cs="Times New Roman"/>
          <w:b/>
          <w:sz w:val="24"/>
          <w:szCs w:val="24"/>
        </w:rPr>
        <w:lastRenderedPageBreak/>
        <w:t>I.</w:t>
      </w:r>
      <w:r w:rsidRPr="00AB6455">
        <w:rPr>
          <w:rFonts w:ascii="Times New Roman" w:hAnsi="Times New Roman" w:cs="Times New Roman"/>
          <w:b/>
          <w:sz w:val="24"/>
          <w:szCs w:val="24"/>
        </w:rPr>
        <w:tab/>
        <w:t>Introduction</w:t>
      </w:r>
    </w:p>
    <w:p w:rsidR="00DD454D" w:rsidRPr="00ED4FFE" w:rsidRDefault="00DD454D" w:rsidP="00CF26AA">
      <w:pPr>
        <w:spacing w:after="0" w:line="240" w:lineRule="auto"/>
        <w:rPr>
          <w:rFonts w:ascii="Times New Roman" w:hAnsi="Times New Roman" w:cs="Times New Roman"/>
          <w:color w:val="000000" w:themeColor="text1"/>
          <w:sz w:val="24"/>
          <w:szCs w:val="24"/>
        </w:rPr>
      </w:pPr>
      <w:r w:rsidRPr="00AB6455">
        <w:rPr>
          <w:rFonts w:ascii="Times New Roman" w:hAnsi="Times New Roman" w:cs="Times New Roman"/>
          <w:sz w:val="24"/>
          <w:szCs w:val="24"/>
        </w:rPr>
        <w:t xml:space="preserve">Banking is a regulated </w:t>
      </w:r>
      <w:r w:rsidRPr="00ED4FFE">
        <w:rPr>
          <w:rFonts w:ascii="Times New Roman" w:hAnsi="Times New Roman" w:cs="Times New Roman"/>
          <w:color w:val="000000" w:themeColor="text1"/>
          <w:sz w:val="24"/>
          <w:szCs w:val="24"/>
        </w:rPr>
        <w:t>industry</w:t>
      </w:r>
      <w:r w:rsidR="00C61D3D" w:rsidRPr="00ED4FFE">
        <w:rPr>
          <w:rFonts w:ascii="Times New Roman" w:hAnsi="Times New Roman" w:cs="Times New Roman"/>
          <w:color w:val="000000" w:themeColor="text1"/>
          <w:sz w:val="24"/>
          <w:szCs w:val="24"/>
        </w:rPr>
        <w:t>, and b</w:t>
      </w:r>
      <w:r w:rsidRPr="00ED4FFE">
        <w:rPr>
          <w:rFonts w:ascii="Times New Roman" w:hAnsi="Times New Roman" w:cs="Times New Roman"/>
          <w:color w:val="000000" w:themeColor="text1"/>
          <w:sz w:val="24"/>
          <w:szCs w:val="24"/>
        </w:rPr>
        <w:t xml:space="preserve">ank accounting reflects the requirements of different regulatory regimes. </w:t>
      </w:r>
      <w:r w:rsidR="0097630C">
        <w:rPr>
          <w:rFonts w:ascii="Times New Roman" w:hAnsi="Times New Roman" w:cs="Times New Roman"/>
          <w:color w:val="000000" w:themeColor="text1"/>
          <w:sz w:val="24"/>
          <w:szCs w:val="24"/>
        </w:rPr>
        <w:t xml:space="preserve">Banking crises are less likely in countries with greater regulated disclosure and transparency. </w:t>
      </w:r>
      <w:r w:rsidRPr="00ED4FFE">
        <w:rPr>
          <w:rFonts w:ascii="Times New Roman" w:hAnsi="Times New Roman" w:cs="Times New Roman"/>
          <w:color w:val="000000" w:themeColor="text1"/>
          <w:sz w:val="24"/>
          <w:szCs w:val="24"/>
        </w:rPr>
        <w:t>U. S. banks follow both the Generally Accepted Accounting Standards (GAAP) and a</w:t>
      </w:r>
      <w:r w:rsidR="00377B73" w:rsidRPr="00ED4FFE">
        <w:rPr>
          <w:rFonts w:ascii="Times New Roman" w:hAnsi="Times New Roman" w:cs="Times New Roman"/>
          <w:color w:val="000000" w:themeColor="text1"/>
          <w:sz w:val="24"/>
          <w:szCs w:val="24"/>
        </w:rPr>
        <w:t xml:space="preserve"> set of</w:t>
      </w:r>
      <w:r w:rsidRPr="00ED4FFE">
        <w:rPr>
          <w:rFonts w:ascii="Times New Roman" w:hAnsi="Times New Roman" w:cs="Times New Roman"/>
          <w:color w:val="000000" w:themeColor="text1"/>
          <w:sz w:val="24"/>
          <w:szCs w:val="24"/>
        </w:rPr>
        <w:t xml:space="preserve"> </w:t>
      </w:r>
      <w:r w:rsidR="009B23E1">
        <w:rPr>
          <w:rFonts w:ascii="Times New Roman" w:hAnsi="Times New Roman" w:cs="Times New Roman"/>
          <w:color w:val="000000" w:themeColor="text1"/>
          <w:sz w:val="24"/>
          <w:szCs w:val="24"/>
        </w:rPr>
        <w:t>regulatory</w:t>
      </w:r>
      <w:r w:rsidR="000F64E8" w:rsidRPr="00ED4FFE">
        <w:rPr>
          <w:rFonts w:ascii="Times New Roman" w:hAnsi="Times New Roman" w:cs="Times New Roman"/>
          <w:color w:val="000000" w:themeColor="text1"/>
          <w:sz w:val="24"/>
          <w:szCs w:val="24"/>
        </w:rPr>
        <w:t xml:space="preserve"> </w:t>
      </w:r>
      <w:r w:rsidRPr="00ED4FFE">
        <w:rPr>
          <w:rFonts w:ascii="Times New Roman" w:hAnsi="Times New Roman" w:cs="Times New Roman"/>
          <w:color w:val="000000" w:themeColor="text1"/>
          <w:sz w:val="24"/>
          <w:szCs w:val="24"/>
        </w:rPr>
        <w:t>requ</w:t>
      </w:r>
      <w:r w:rsidR="00377B73" w:rsidRPr="00ED4FFE">
        <w:rPr>
          <w:rFonts w:ascii="Times New Roman" w:hAnsi="Times New Roman" w:cs="Times New Roman"/>
          <w:color w:val="000000" w:themeColor="text1"/>
          <w:sz w:val="24"/>
          <w:szCs w:val="24"/>
        </w:rPr>
        <w:t>i</w:t>
      </w:r>
      <w:r w:rsidR="0097630C">
        <w:rPr>
          <w:rFonts w:ascii="Times New Roman" w:hAnsi="Times New Roman" w:cs="Times New Roman"/>
          <w:color w:val="000000" w:themeColor="text1"/>
          <w:sz w:val="24"/>
          <w:szCs w:val="24"/>
        </w:rPr>
        <w:t xml:space="preserve">rements </w:t>
      </w:r>
      <w:r w:rsidR="000F64E8" w:rsidRPr="00ED4FFE">
        <w:rPr>
          <w:rFonts w:ascii="Times New Roman" w:hAnsi="Times New Roman" w:cs="Times New Roman"/>
          <w:color w:val="000000" w:themeColor="text1"/>
          <w:sz w:val="24"/>
          <w:szCs w:val="24"/>
        </w:rPr>
        <w:t>for financial reporting</w:t>
      </w:r>
      <w:r w:rsidR="0097630C">
        <w:rPr>
          <w:rFonts w:ascii="Times New Roman" w:hAnsi="Times New Roman" w:cs="Times New Roman"/>
          <w:color w:val="000000" w:themeColor="text1"/>
          <w:sz w:val="24"/>
          <w:szCs w:val="24"/>
        </w:rPr>
        <w:t xml:space="preserve">. </w:t>
      </w:r>
      <w:r w:rsidR="000F64E8" w:rsidRPr="00ED4FFE">
        <w:rPr>
          <w:rFonts w:ascii="Times New Roman" w:hAnsi="Times New Roman" w:cs="Times New Roman"/>
          <w:color w:val="000000" w:themeColor="text1"/>
          <w:sz w:val="24"/>
          <w:szCs w:val="24"/>
        </w:rPr>
        <w:t>Despite the fact that</w:t>
      </w:r>
      <w:r w:rsidR="00C61D3D" w:rsidRPr="00ED4FFE">
        <w:rPr>
          <w:rFonts w:ascii="Times New Roman" w:hAnsi="Times New Roman" w:cs="Times New Roman"/>
          <w:color w:val="000000" w:themeColor="text1"/>
          <w:sz w:val="24"/>
          <w:szCs w:val="24"/>
        </w:rPr>
        <w:t xml:space="preserve"> t</w:t>
      </w:r>
      <w:r w:rsidRPr="00ED4FFE">
        <w:rPr>
          <w:rFonts w:ascii="Times New Roman" w:hAnsi="Times New Roman" w:cs="Times New Roman"/>
          <w:color w:val="000000" w:themeColor="text1"/>
          <w:sz w:val="24"/>
          <w:szCs w:val="24"/>
        </w:rPr>
        <w:t>he Financial Accounting Standar</w:t>
      </w:r>
      <w:r w:rsidR="00B715C9" w:rsidRPr="00ED4FFE">
        <w:rPr>
          <w:rFonts w:ascii="Times New Roman" w:hAnsi="Times New Roman" w:cs="Times New Roman"/>
          <w:color w:val="000000" w:themeColor="text1"/>
          <w:sz w:val="24"/>
          <w:szCs w:val="24"/>
        </w:rPr>
        <w:t>d Board (FASB) has issued an increasing number of</w:t>
      </w:r>
      <w:r w:rsidRPr="00ED4FFE">
        <w:rPr>
          <w:rFonts w:ascii="Times New Roman" w:hAnsi="Times New Roman" w:cs="Times New Roman"/>
          <w:color w:val="000000" w:themeColor="text1"/>
          <w:sz w:val="24"/>
          <w:szCs w:val="24"/>
        </w:rPr>
        <w:t xml:space="preserve"> bank-related accounting standards in</w:t>
      </w:r>
      <w:r w:rsidR="008B10D9" w:rsidRPr="00ED4FFE">
        <w:rPr>
          <w:rFonts w:ascii="Times New Roman" w:hAnsi="Times New Roman" w:cs="Times New Roman"/>
          <w:color w:val="000000" w:themeColor="text1"/>
          <w:sz w:val="24"/>
          <w:szCs w:val="24"/>
        </w:rPr>
        <w:t xml:space="preserve"> response to the deregulation of the financial markets</w:t>
      </w:r>
      <w:r w:rsidR="000F64E8" w:rsidRPr="00ED4FFE">
        <w:rPr>
          <w:rFonts w:ascii="Times New Roman" w:hAnsi="Times New Roman" w:cs="Times New Roman"/>
          <w:color w:val="000000" w:themeColor="text1"/>
          <w:sz w:val="24"/>
          <w:szCs w:val="24"/>
        </w:rPr>
        <w:t>,</w:t>
      </w:r>
      <w:r w:rsidR="008B10D9" w:rsidRPr="00ED4FFE">
        <w:rPr>
          <w:rFonts w:ascii="Times New Roman" w:hAnsi="Times New Roman" w:cs="Times New Roman"/>
          <w:color w:val="000000" w:themeColor="text1"/>
          <w:sz w:val="24"/>
          <w:szCs w:val="24"/>
        </w:rPr>
        <w:t xml:space="preserve"> </w:t>
      </w:r>
      <w:r w:rsidR="000F64E8" w:rsidRPr="00ED4FFE">
        <w:rPr>
          <w:rFonts w:ascii="Times New Roman" w:hAnsi="Times New Roman" w:cs="Times New Roman"/>
          <w:color w:val="000000" w:themeColor="text1"/>
          <w:sz w:val="24"/>
          <w:szCs w:val="24"/>
        </w:rPr>
        <w:t xml:space="preserve">empirical data show that </w:t>
      </w:r>
      <w:r w:rsidRPr="00ED4FFE">
        <w:rPr>
          <w:rFonts w:ascii="Times New Roman" w:hAnsi="Times New Roman" w:cs="Times New Roman"/>
          <w:color w:val="000000" w:themeColor="text1"/>
          <w:sz w:val="24"/>
          <w:szCs w:val="24"/>
        </w:rPr>
        <w:t xml:space="preserve">accounting </w:t>
      </w:r>
      <w:r w:rsidR="007F326D" w:rsidRPr="00ED4FFE">
        <w:rPr>
          <w:rFonts w:ascii="Times New Roman" w:hAnsi="Times New Roman" w:cs="Times New Roman"/>
          <w:color w:val="000000" w:themeColor="text1"/>
          <w:sz w:val="24"/>
          <w:szCs w:val="24"/>
        </w:rPr>
        <w:t xml:space="preserve">standards </w:t>
      </w:r>
      <w:r w:rsidR="00B715C9" w:rsidRPr="00ED4FFE">
        <w:rPr>
          <w:rFonts w:ascii="Times New Roman" w:hAnsi="Times New Roman" w:cs="Times New Roman"/>
          <w:color w:val="000000" w:themeColor="text1"/>
          <w:sz w:val="24"/>
          <w:szCs w:val="24"/>
        </w:rPr>
        <w:t xml:space="preserve">alone </w:t>
      </w:r>
      <w:r w:rsidR="007F326D" w:rsidRPr="00ED4FFE">
        <w:rPr>
          <w:rFonts w:ascii="Times New Roman" w:hAnsi="Times New Roman" w:cs="Times New Roman"/>
          <w:color w:val="000000" w:themeColor="text1"/>
          <w:sz w:val="24"/>
          <w:szCs w:val="24"/>
        </w:rPr>
        <w:t>are</w:t>
      </w:r>
      <w:r w:rsidRPr="00ED4FFE">
        <w:rPr>
          <w:rFonts w:ascii="Times New Roman" w:hAnsi="Times New Roman" w:cs="Times New Roman"/>
          <w:color w:val="000000" w:themeColor="text1"/>
          <w:sz w:val="24"/>
          <w:szCs w:val="24"/>
        </w:rPr>
        <w:t xml:space="preserve"> insufficient to guarantee transparent di</w:t>
      </w:r>
      <w:r w:rsidR="00B715C9" w:rsidRPr="00ED4FFE">
        <w:rPr>
          <w:rFonts w:ascii="Times New Roman" w:hAnsi="Times New Roman" w:cs="Times New Roman"/>
          <w:color w:val="000000" w:themeColor="text1"/>
          <w:sz w:val="24"/>
          <w:szCs w:val="24"/>
        </w:rPr>
        <w:t xml:space="preserve">sclosure of the risks </w:t>
      </w:r>
      <w:r w:rsidRPr="00ED4FFE">
        <w:rPr>
          <w:rFonts w:ascii="Times New Roman" w:hAnsi="Times New Roman" w:cs="Times New Roman"/>
          <w:color w:val="000000" w:themeColor="text1"/>
          <w:sz w:val="24"/>
          <w:szCs w:val="24"/>
        </w:rPr>
        <w:t>assoc</w:t>
      </w:r>
      <w:r w:rsidR="0039684E" w:rsidRPr="00ED4FFE">
        <w:rPr>
          <w:rFonts w:ascii="Times New Roman" w:hAnsi="Times New Roman" w:cs="Times New Roman"/>
          <w:color w:val="000000" w:themeColor="text1"/>
          <w:sz w:val="24"/>
          <w:szCs w:val="24"/>
        </w:rPr>
        <w:t>iated</w:t>
      </w:r>
      <w:r w:rsidR="00D737CA" w:rsidRPr="00ED4FFE">
        <w:rPr>
          <w:rFonts w:ascii="Times New Roman" w:hAnsi="Times New Roman" w:cs="Times New Roman"/>
          <w:color w:val="000000" w:themeColor="text1"/>
          <w:sz w:val="24"/>
          <w:szCs w:val="24"/>
        </w:rPr>
        <w:t xml:space="preserve"> with bank operations</w:t>
      </w:r>
      <w:r w:rsidRPr="00ED4FFE">
        <w:rPr>
          <w:rFonts w:ascii="Times New Roman" w:hAnsi="Times New Roman" w:cs="Times New Roman"/>
          <w:color w:val="000000" w:themeColor="text1"/>
          <w:sz w:val="24"/>
          <w:szCs w:val="24"/>
        </w:rPr>
        <w:t>.</w:t>
      </w:r>
      <w:r w:rsidR="00A924CA" w:rsidRPr="00ED4FFE">
        <w:rPr>
          <w:rFonts w:ascii="Times New Roman" w:hAnsi="Times New Roman" w:cs="Times New Roman"/>
          <w:color w:val="000000" w:themeColor="text1"/>
          <w:sz w:val="24"/>
          <w:szCs w:val="24"/>
        </w:rPr>
        <w:t xml:space="preserve"> The </w:t>
      </w:r>
      <w:r w:rsidR="00B77A75" w:rsidRPr="00ED4FFE">
        <w:rPr>
          <w:rFonts w:ascii="Times New Roman" w:hAnsi="Times New Roman" w:cs="Times New Roman"/>
          <w:color w:val="000000" w:themeColor="text1"/>
          <w:sz w:val="24"/>
          <w:szCs w:val="24"/>
        </w:rPr>
        <w:t>recent</w:t>
      </w:r>
      <w:r w:rsidR="00A924CA" w:rsidRPr="00ED4FFE">
        <w:rPr>
          <w:rFonts w:ascii="Times New Roman" w:hAnsi="Times New Roman" w:cs="Times New Roman"/>
          <w:color w:val="000000" w:themeColor="text1"/>
          <w:sz w:val="24"/>
          <w:szCs w:val="24"/>
        </w:rPr>
        <w:t xml:space="preserve"> financial crisi</w:t>
      </w:r>
      <w:r w:rsidRPr="00ED4FFE">
        <w:rPr>
          <w:rFonts w:ascii="Times New Roman" w:hAnsi="Times New Roman" w:cs="Times New Roman"/>
          <w:color w:val="000000" w:themeColor="text1"/>
          <w:sz w:val="24"/>
          <w:szCs w:val="24"/>
        </w:rPr>
        <w:t xml:space="preserve">s is a loud and clear </w:t>
      </w:r>
      <w:r w:rsidR="0097630C">
        <w:rPr>
          <w:rFonts w:ascii="Times New Roman" w:hAnsi="Times New Roman" w:cs="Times New Roman"/>
          <w:color w:val="000000" w:themeColor="text1"/>
          <w:sz w:val="24"/>
          <w:szCs w:val="24"/>
        </w:rPr>
        <w:t>call for a fundamental</w:t>
      </w:r>
      <w:r w:rsidRPr="00ED4FFE">
        <w:rPr>
          <w:rFonts w:ascii="Times New Roman" w:hAnsi="Times New Roman" w:cs="Times New Roman"/>
          <w:color w:val="000000" w:themeColor="text1"/>
          <w:sz w:val="24"/>
          <w:szCs w:val="24"/>
        </w:rPr>
        <w:t xml:space="preserve"> overhaul of the nation’s financial regulatory system. Revamping the patchwork</w:t>
      </w:r>
      <w:r w:rsidR="00C61D3D" w:rsidRPr="00ED4FFE">
        <w:rPr>
          <w:rFonts w:ascii="Times New Roman" w:hAnsi="Times New Roman" w:cs="Times New Roman"/>
          <w:color w:val="000000" w:themeColor="text1"/>
          <w:sz w:val="24"/>
          <w:szCs w:val="24"/>
        </w:rPr>
        <w:t xml:space="preserve"> </w:t>
      </w:r>
      <w:r w:rsidRPr="00ED4FFE">
        <w:rPr>
          <w:rFonts w:ascii="Times New Roman" w:hAnsi="Times New Roman" w:cs="Times New Roman"/>
          <w:color w:val="000000" w:themeColor="text1"/>
          <w:sz w:val="24"/>
          <w:szCs w:val="24"/>
        </w:rPr>
        <w:t>U. S. financial</w:t>
      </w:r>
      <w:r w:rsidR="00B77A75" w:rsidRPr="00ED4FFE">
        <w:rPr>
          <w:rFonts w:ascii="Times New Roman" w:hAnsi="Times New Roman" w:cs="Times New Roman"/>
          <w:color w:val="000000" w:themeColor="text1"/>
          <w:sz w:val="24"/>
          <w:szCs w:val="24"/>
        </w:rPr>
        <w:t xml:space="preserve"> </w:t>
      </w:r>
      <w:r w:rsidRPr="00ED4FFE">
        <w:rPr>
          <w:rFonts w:ascii="Times New Roman" w:hAnsi="Times New Roman" w:cs="Times New Roman"/>
          <w:color w:val="000000" w:themeColor="text1"/>
          <w:sz w:val="24"/>
          <w:szCs w:val="24"/>
        </w:rPr>
        <w:t>rule book requires an understanding of the accounting implication</w:t>
      </w:r>
      <w:r w:rsidR="00B77A75" w:rsidRPr="00ED4FFE">
        <w:rPr>
          <w:rFonts w:ascii="Times New Roman" w:hAnsi="Times New Roman" w:cs="Times New Roman"/>
          <w:color w:val="000000" w:themeColor="text1"/>
          <w:sz w:val="24"/>
          <w:szCs w:val="24"/>
        </w:rPr>
        <w:t xml:space="preserve">s </w:t>
      </w:r>
      <w:r w:rsidRPr="00ED4FFE">
        <w:rPr>
          <w:rFonts w:ascii="Times New Roman" w:hAnsi="Times New Roman" w:cs="Times New Roman"/>
          <w:color w:val="000000" w:themeColor="text1"/>
          <w:sz w:val="24"/>
          <w:szCs w:val="24"/>
        </w:rPr>
        <w:t>of banking regulation. This paper examines the monitoring role of accounting information</w:t>
      </w:r>
      <w:r w:rsidR="000F64E8" w:rsidRPr="00ED4FFE">
        <w:rPr>
          <w:rFonts w:ascii="Times New Roman" w:hAnsi="Times New Roman" w:cs="Times New Roman"/>
          <w:color w:val="000000" w:themeColor="text1"/>
          <w:sz w:val="24"/>
          <w:szCs w:val="24"/>
        </w:rPr>
        <w:t xml:space="preserve"> </w:t>
      </w:r>
      <w:r w:rsidRPr="00ED4FFE">
        <w:rPr>
          <w:rFonts w:ascii="Times New Roman" w:hAnsi="Times New Roman" w:cs="Times New Roman"/>
          <w:color w:val="000000" w:themeColor="text1"/>
          <w:sz w:val="24"/>
          <w:szCs w:val="24"/>
        </w:rPr>
        <w:t>in relation to the repeal of the Glass-</w:t>
      </w:r>
      <w:proofErr w:type="spellStart"/>
      <w:r w:rsidRPr="00ED4FFE">
        <w:rPr>
          <w:rFonts w:ascii="Times New Roman" w:hAnsi="Times New Roman" w:cs="Times New Roman"/>
          <w:color w:val="000000" w:themeColor="text1"/>
          <w:sz w:val="24"/>
          <w:szCs w:val="24"/>
        </w:rPr>
        <w:t>Steagall</w:t>
      </w:r>
      <w:proofErr w:type="spellEnd"/>
      <w:r w:rsidRPr="00ED4FFE">
        <w:rPr>
          <w:rFonts w:ascii="Times New Roman" w:hAnsi="Times New Roman" w:cs="Times New Roman"/>
          <w:color w:val="000000" w:themeColor="text1"/>
          <w:sz w:val="24"/>
          <w:szCs w:val="24"/>
        </w:rPr>
        <w:t xml:space="preserve"> Act (</w:t>
      </w:r>
      <w:r w:rsidR="008835AE">
        <w:rPr>
          <w:rFonts w:ascii="Times New Roman" w:hAnsi="Times New Roman" w:cs="Times New Roman"/>
          <w:color w:val="000000" w:themeColor="text1"/>
          <w:sz w:val="24"/>
          <w:szCs w:val="24"/>
        </w:rPr>
        <w:t>GSA</w:t>
      </w:r>
      <w:r w:rsidRPr="00ED4FFE">
        <w:rPr>
          <w:rFonts w:ascii="Times New Roman" w:hAnsi="Times New Roman" w:cs="Times New Roman"/>
          <w:color w:val="000000" w:themeColor="text1"/>
          <w:sz w:val="24"/>
          <w:szCs w:val="24"/>
        </w:rPr>
        <w:t>)</w:t>
      </w:r>
      <w:r w:rsidR="008835AE">
        <w:rPr>
          <w:rFonts w:ascii="Times New Roman" w:hAnsi="Times New Roman" w:cs="Times New Roman"/>
          <w:color w:val="000000" w:themeColor="text1"/>
          <w:sz w:val="24"/>
          <w:szCs w:val="24"/>
        </w:rPr>
        <w:t xml:space="preserve"> by the Gramm-Leach-Bliley Act (GLBA)</w:t>
      </w:r>
      <w:r w:rsidR="00A30C7F">
        <w:rPr>
          <w:rFonts w:ascii="Times New Roman" w:hAnsi="Times New Roman" w:cs="Times New Roman"/>
          <w:color w:val="000000" w:themeColor="text1"/>
          <w:sz w:val="24"/>
          <w:szCs w:val="24"/>
        </w:rPr>
        <w:t xml:space="preserve"> in 1999</w:t>
      </w:r>
      <w:r w:rsidRPr="00ED4FFE">
        <w:rPr>
          <w:rFonts w:ascii="Times New Roman" w:hAnsi="Times New Roman" w:cs="Times New Roman"/>
          <w:color w:val="000000" w:themeColor="text1"/>
          <w:sz w:val="24"/>
          <w:szCs w:val="24"/>
        </w:rPr>
        <w:t xml:space="preserve">. </w:t>
      </w:r>
    </w:p>
    <w:p w:rsidR="00AB6455" w:rsidRDefault="00AB6455" w:rsidP="00B3486B">
      <w:pPr>
        <w:spacing w:after="0" w:line="360" w:lineRule="auto"/>
        <w:rPr>
          <w:rFonts w:ascii="Times New Roman" w:hAnsi="Times New Roman" w:cs="Times New Roman"/>
          <w:sz w:val="24"/>
          <w:szCs w:val="24"/>
        </w:rPr>
      </w:pPr>
    </w:p>
    <w:p w:rsidR="00B70D71" w:rsidRPr="00ED4FFE" w:rsidRDefault="00DD454D" w:rsidP="00CF26AA">
      <w:pPr>
        <w:spacing w:after="0" w:line="240" w:lineRule="auto"/>
        <w:rPr>
          <w:rFonts w:ascii="Times New Roman" w:hAnsi="Times New Roman" w:cs="Times New Roman"/>
          <w:color w:val="000000" w:themeColor="text1"/>
          <w:sz w:val="24"/>
          <w:szCs w:val="24"/>
        </w:rPr>
      </w:pPr>
      <w:r w:rsidRPr="00ED4FFE">
        <w:rPr>
          <w:rFonts w:ascii="Times New Roman" w:hAnsi="Times New Roman" w:cs="Times New Roman"/>
          <w:color w:val="000000" w:themeColor="text1"/>
          <w:sz w:val="24"/>
          <w:szCs w:val="24"/>
        </w:rPr>
        <w:t>The passage of GSA</w:t>
      </w:r>
      <w:r w:rsidR="008835AE">
        <w:rPr>
          <w:rFonts w:ascii="Times New Roman" w:hAnsi="Times New Roman" w:cs="Times New Roman"/>
          <w:color w:val="000000" w:themeColor="text1"/>
          <w:sz w:val="24"/>
          <w:szCs w:val="24"/>
        </w:rPr>
        <w:t xml:space="preserve"> (1933)</w:t>
      </w:r>
      <w:r w:rsidR="001B2002" w:rsidRPr="00ED4FFE">
        <w:rPr>
          <w:rFonts w:ascii="Times New Roman" w:hAnsi="Times New Roman" w:cs="Times New Roman"/>
          <w:color w:val="000000" w:themeColor="text1"/>
          <w:sz w:val="24"/>
          <w:szCs w:val="24"/>
        </w:rPr>
        <w:t>, in</w:t>
      </w:r>
      <w:r w:rsidRPr="00ED4FFE">
        <w:rPr>
          <w:rFonts w:ascii="Times New Roman" w:hAnsi="Times New Roman" w:cs="Times New Roman"/>
          <w:color w:val="000000" w:themeColor="text1"/>
          <w:sz w:val="24"/>
          <w:szCs w:val="24"/>
        </w:rPr>
        <w:t xml:space="preserve"> reaction to the collapse of a large portion of the American commercial banking syst</w:t>
      </w:r>
      <w:r w:rsidR="001B2002" w:rsidRPr="00ED4FFE">
        <w:rPr>
          <w:rFonts w:ascii="Times New Roman" w:hAnsi="Times New Roman" w:cs="Times New Roman"/>
          <w:color w:val="000000" w:themeColor="text1"/>
          <w:sz w:val="24"/>
          <w:szCs w:val="24"/>
        </w:rPr>
        <w:t xml:space="preserve">em during the Great Depression, </w:t>
      </w:r>
      <w:r w:rsidRPr="00ED4FFE">
        <w:rPr>
          <w:rFonts w:ascii="Times New Roman" w:hAnsi="Times New Roman" w:cs="Times New Roman"/>
          <w:color w:val="000000" w:themeColor="text1"/>
          <w:sz w:val="24"/>
          <w:szCs w:val="24"/>
        </w:rPr>
        <w:t>strictly separated investment and commercial banks in terms of their business activities to avoid bank run</w:t>
      </w:r>
      <w:r w:rsidR="00B715C9" w:rsidRPr="00ED4FFE">
        <w:rPr>
          <w:rFonts w:ascii="Times New Roman" w:hAnsi="Times New Roman" w:cs="Times New Roman"/>
          <w:color w:val="000000" w:themeColor="text1"/>
          <w:sz w:val="24"/>
          <w:szCs w:val="24"/>
        </w:rPr>
        <w:t>s</w:t>
      </w:r>
      <w:r w:rsidRPr="00ED4FFE">
        <w:rPr>
          <w:rFonts w:ascii="Times New Roman" w:hAnsi="Times New Roman" w:cs="Times New Roman"/>
          <w:color w:val="000000" w:themeColor="text1"/>
          <w:sz w:val="24"/>
          <w:szCs w:val="24"/>
        </w:rPr>
        <w:t xml:space="preserve"> resulting from speculative failure. Under GSA, investment and commercial banks fell under the supervision of different regulatory agencies, and follow</w:t>
      </w:r>
      <w:r w:rsidR="007F326D" w:rsidRPr="00ED4FFE">
        <w:rPr>
          <w:rFonts w:ascii="Times New Roman" w:hAnsi="Times New Roman" w:cs="Times New Roman"/>
          <w:color w:val="000000" w:themeColor="text1"/>
          <w:sz w:val="24"/>
          <w:szCs w:val="24"/>
        </w:rPr>
        <w:t>ed</w:t>
      </w:r>
      <w:r w:rsidRPr="00ED4FFE">
        <w:rPr>
          <w:rFonts w:ascii="Times New Roman" w:hAnsi="Times New Roman" w:cs="Times New Roman"/>
          <w:color w:val="000000" w:themeColor="text1"/>
          <w:sz w:val="24"/>
          <w:szCs w:val="24"/>
        </w:rPr>
        <w:t xml:space="preserve"> di</w:t>
      </w:r>
      <w:r w:rsidR="0097630C">
        <w:rPr>
          <w:rFonts w:ascii="Times New Roman" w:hAnsi="Times New Roman" w:cs="Times New Roman"/>
          <w:color w:val="000000" w:themeColor="text1"/>
          <w:sz w:val="24"/>
          <w:szCs w:val="24"/>
        </w:rPr>
        <w:t>ssimilar</w:t>
      </w:r>
      <w:r w:rsidRPr="00ED4FFE">
        <w:rPr>
          <w:rFonts w:ascii="Times New Roman" w:hAnsi="Times New Roman" w:cs="Times New Roman"/>
          <w:color w:val="000000" w:themeColor="text1"/>
          <w:sz w:val="24"/>
          <w:szCs w:val="24"/>
        </w:rPr>
        <w:t xml:space="preserve"> financial reporting requirements</w:t>
      </w:r>
      <w:r w:rsidR="004D618B" w:rsidRPr="00ED4FFE">
        <w:rPr>
          <w:rFonts w:ascii="Times New Roman" w:hAnsi="Times New Roman" w:cs="Times New Roman"/>
          <w:color w:val="000000" w:themeColor="text1"/>
          <w:sz w:val="24"/>
          <w:szCs w:val="24"/>
        </w:rPr>
        <w:t>.</w:t>
      </w:r>
      <w:r w:rsidRPr="00ED4FFE">
        <w:rPr>
          <w:rFonts w:ascii="Times New Roman" w:hAnsi="Times New Roman" w:cs="Times New Roman"/>
          <w:color w:val="000000" w:themeColor="text1"/>
          <w:sz w:val="24"/>
          <w:szCs w:val="24"/>
        </w:rPr>
        <w:t xml:space="preserve"> </w:t>
      </w:r>
      <w:r w:rsidR="00B11978">
        <w:rPr>
          <w:rFonts w:ascii="Times New Roman" w:hAnsi="Times New Roman" w:cs="Times New Roman"/>
          <w:color w:val="000000" w:themeColor="text1"/>
          <w:sz w:val="24"/>
          <w:szCs w:val="24"/>
        </w:rPr>
        <w:t xml:space="preserve">President Reagan presided over a period of anti-regulation in the 1980s, which loosened rules governing banks and thrifts. </w:t>
      </w:r>
      <w:r w:rsidRPr="00ED4FFE">
        <w:rPr>
          <w:rFonts w:ascii="Times New Roman" w:hAnsi="Times New Roman" w:cs="Times New Roman"/>
          <w:color w:val="000000" w:themeColor="text1"/>
          <w:sz w:val="24"/>
          <w:szCs w:val="24"/>
        </w:rPr>
        <w:t xml:space="preserve">Congress </w:t>
      </w:r>
      <w:r w:rsidR="00B77A75" w:rsidRPr="00ED4FFE">
        <w:rPr>
          <w:rFonts w:ascii="Times New Roman" w:hAnsi="Times New Roman" w:cs="Times New Roman"/>
          <w:color w:val="000000" w:themeColor="text1"/>
          <w:sz w:val="24"/>
          <w:szCs w:val="24"/>
        </w:rPr>
        <w:t xml:space="preserve">started to </w:t>
      </w:r>
      <w:r w:rsidR="000F64E8" w:rsidRPr="00ED4FFE">
        <w:rPr>
          <w:rFonts w:ascii="Times New Roman" w:hAnsi="Times New Roman" w:cs="Times New Roman"/>
          <w:color w:val="000000" w:themeColor="text1"/>
          <w:sz w:val="24"/>
          <w:szCs w:val="24"/>
        </w:rPr>
        <w:t>relax the restrictions of GSA</w:t>
      </w:r>
      <w:r w:rsidR="00B11978">
        <w:rPr>
          <w:rFonts w:ascii="Times New Roman" w:hAnsi="Times New Roman" w:cs="Times New Roman"/>
          <w:color w:val="000000" w:themeColor="text1"/>
          <w:sz w:val="24"/>
          <w:szCs w:val="24"/>
        </w:rPr>
        <w:t xml:space="preserve">. A major game changer came during the Clinton era when GSA was replaced </w:t>
      </w:r>
      <w:r w:rsidR="00C61ACF" w:rsidRPr="00ED4FFE">
        <w:rPr>
          <w:rFonts w:ascii="Times New Roman" w:hAnsi="Times New Roman" w:cs="Times New Roman"/>
          <w:color w:val="000000" w:themeColor="text1"/>
          <w:sz w:val="24"/>
          <w:szCs w:val="24"/>
        </w:rPr>
        <w:t>with</w:t>
      </w:r>
      <w:r w:rsidR="008835AE">
        <w:rPr>
          <w:rFonts w:ascii="Times New Roman" w:hAnsi="Times New Roman" w:cs="Times New Roman"/>
          <w:color w:val="000000" w:themeColor="text1"/>
          <w:sz w:val="24"/>
          <w:szCs w:val="24"/>
        </w:rPr>
        <w:t xml:space="preserve"> </w:t>
      </w:r>
      <w:r w:rsidRPr="00ED4FFE">
        <w:rPr>
          <w:rFonts w:ascii="Times New Roman" w:hAnsi="Times New Roman" w:cs="Times New Roman"/>
          <w:color w:val="000000" w:themeColor="text1"/>
          <w:sz w:val="24"/>
          <w:szCs w:val="24"/>
        </w:rPr>
        <w:t>GLBA in 1999</w:t>
      </w:r>
      <w:r w:rsidR="00C61ACF" w:rsidRPr="00ED4FFE">
        <w:rPr>
          <w:rFonts w:ascii="Times New Roman" w:hAnsi="Times New Roman" w:cs="Times New Roman"/>
          <w:color w:val="000000" w:themeColor="text1"/>
          <w:sz w:val="24"/>
          <w:szCs w:val="24"/>
        </w:rPr>
        <w:t>,</w:t>
      </w:r>
      <w:r w:rsidR="00A30C7F">
        <w:rPr>
          <w:rFonts w:ascii="Times New Roman" w:hAnsi="Times New Roman" w:cs="Times New Roman"/>
          <w:color w:val="000000" w:themeColor="text1"/>
          <w:sz w:val="24"/>
          <w:szCs w:val="24"/>
        </w:rPr>
        <w:t xml:space="preserve"> completely</w:t>
      </w:r>
      <w:r w:rsidR="00C61ACF" w:rsidRPr="00ED4FFE">
        <w:rPr>
          <w:rFonts w:ascii="Times New Roman" w:hAnsi="Times New Roman" w:cs="Times New Roman"/>
          <w:color w:val="000000" w:themeColor="text1"/>
          <w:sz w:val="24"/>
          <w:szCs w:val="24"/>
        </w:rPr>
        <w:t xml:space="preserve"> </w:t>
      </w:r>
      <w:r w:rsidR="00B11978">
        <w:rPr>
          <w:rFonts w:ascii="Times New Roman" w:hAnsi="Times New Roman" w:cs="Times New Roman"/>
          <w:color w:val="000000" w:themeColor="text1"/>
          <w:sz w:val="24"/>
          <w:szCs w:val="24"/>
        </w:rPr>
        <w:t xml:space="preserve">removing the barriers between commercial and investment banks and </w:t>
      </w:r>
      <w:r w:rsidR="00C61ACF" w:rsidRPr="00ED4FFE">
        <w:rPr>
          <w:rFonts w:ascii="Times New Roman" w:hAnsi="Times New Roman" w:cs="Times New Roman"/>
          <w:color w:val="000000" w:themeColor="text1"/>
          <w:sz w:val="24"/>
          <w:szCs w:val="24"/>
        </w:rPr>
        <w:t xml:space="preserve">allowing </w:t>
      </w:r>
      <w:r w:rsidR="00CA5677" w:rsidRPr="00ED4FFE">
        <w:rPr>
          <w:rFonts w:ascii="Times New Roman" w:hAnsi="Times New Roman" w:cs="Times New Roman"/>
          <w:color w:val="000000" w:themeColor="text1"/>
          <w:sz w:val="24"/>
          <w:szCs w:val="24"/>
        </w:rPr>
        <w:t>comm</w:t>
      </w:r>
      <w:r w:rsidR="00C61ACF" w:rsidRPr="00ED4FFE">
        <w:rPr>
          <w:rFonts w:ascii="Times New Roman" w:hAnsi="Times New Roman" w:cs="Times New Roman"/>
          <w:color w:val="000000" w:themeColor="text1"/>
          <w:sz w:val="24"/>
          <w:szCs w:val="24"/>
        </w:rPr>
        <w:t>ercial banks to participate in</w:t>
      </w:r>
      <w:r w:rsidR="00CA5677" w:rsidRPr="00ED4FFE">
        <w:rPr>
          <w:rFonts w:ascii="Times New Roman" w:hAnsi="Times New Roman" w:cs="Times New Roman"/>
          <w:color w:val="000000" w:themeColor="text1"/>
          <w:sz w:val="24"/>
          <w:szCs w:val="24"/>
        </w:rPr>
        <w:t xml:space="preserve"> securities and insurance business. </w:t>
      </w:r>
      <w:r w:rsidRPr="00ED4FFE">
        <w:rPr>
          <w:rFonts w:ascii="Times New Roman" w:hAnsi="Times New Roman" w:cs="Times New Roman"/>
          <w:color w:val="000000" w:themeColor="text1"/>
          <w:sz w:val="24"/>
          <w:szCs w:val="24"/>
        </w:rPr>
        <w:t>The repeal of GSA enabled banks to underwrite and trade financial instruments such as mortgage-backed securities and collateralized debt obligations and establish structured investment vehicles (SIVs) that</w:t>
      </w:r>
      <w:r w:rsidR="00377B73" w:rsidRPr="00ED4FFE">
        <w:rPr>
          <w:rFonts w:ascii="Times New Roman" w:hAnsi="Times New Roman" w:cs="Times New Roman"/>
          <w:color w:val="000000" w:themeColor="text1"/>
          <w:sz w:val="24"/>
          <w:szCs w:val="24"/>
        </w:rPr>
        <w:t xml:space="preserve"> </w:t>
      </w:r>
      <w:r w:rsidR="00FB3150">
        <w:rPr>
          <w:rFonts w:ascii="Times New Roman" w:hAnsi="Times New Roman" w:cs="Times New Roman"/>
          <w:color w:val="000000" w:themeColor="text1"/>
          <w:sz w:val="24"/>
          <w:szCs w:val="24"/>
        </w:rPr>
        <w:t>traded</w:t>
      </w:r>
      <w:r w:rsidR="00377B73" w:rsidRPr="00ED4FFE">
        <w:rPr>
          <w:rFonts w:ascii="Times New Roman" w:hAnsi="Times New Roman" w:cs="Times New Roman"/>
          <w:color w:val="000000" w:themeColor="text1"/>
          <w:sz w:val="24"/>
          <w:szCs w:val="24"/>
        </w:rPr>
        <w:t xml:space="preserve"> these securities. Under </w:t>
      </w:r>
      <w:r w:rsidRPr="00ED4FFE">
        <w:rPr>
          <w:rFonts w:ascii="Times New Roman" w:hAnsi="Times New Roman" w:cs="Times New Roman"/>
          <w:color w:val="000000" w:themeColor="text1"/>
          <w:sz w:val="24"/>
          <w:szCs w:val="24"/>
        </w:rPr>
        <w:t>GLBA, the Securities and Exchange Commission (</w:t>
      </w:r>
      <w:smartTag w:uri="urn:schemas-microsoft-com:office:smarttags" w:element="stockticker">
        <w:r w:rsidRPr="00ED4FFE">
          <w:rPr>
            <w:rFonts w:ascii="Times New Roman" w:hAnsi="Times New Roman" w:cs="Times New Roman"/>
            <w:color w:val="000000" w:themeColor="text1"/>
            <w:sz w:val="24"/>
            <w:szCs w:val="24"/>
          </w:rPr>
          <w:t>SEC</w:t>
        </w:r>
      </w:smartTag>
      <w:r w:rsidRPr="00ED4FFE">
        <w:rPr>
          <w:rFonts w:ascii="Times New Roman" w:hAnsi="Times New Roman" w:cs="Times New Roman"/>
          <w:color w:val="000000" w:themeColor="text1"/>
          <w:sz w:val="24"/>
          <w:szCs w:val="24"/>
        </w:rPr>
        <w:t>) be</w:t>
      </w:r>
      <w:r w:rsidR="00FB3150">
        <w:rPr>
          <w:rFonts w:ascii="Times New Roman" w:hAnsi="Times New Roman" w:cs="Times New Roman"/>
          <w:color w:val="000000" w:themeColor="text1"/>
          <w:sz w:val="24"/>
          <w:szCs w:val="24"/>
        </w:rPr>
        <w:t>came</w:t>
      </w:r>
      <w:r w:rsidRPr="00ED4FFE">
        <w:rPr>
          <w:rFonts w:ascii="Times New Roman" w:hAnsi="Times New Roman" w:cs="Times New Roman"/>
          <w:color w:val="000000" w:themeColor="text1"/>
          <w:sz w:val="24"/>
          <w:szCs w:val="24"/>
        </w:rPr>
        <w:t xml:space="preserve"> responsible for regulating the broker-dealer subsidiaries of investment banks, but no </w:t>
      </w:r>
      <w:r w:rsidR="00CA5677" w:rsidRPr="00ED4FFE">
        <w:rPr>
          <w:rFonts w:ascii="Times New Roman" w:hAnsi="Times New Roman" w:cs="Times New Roman"/>
          <w:color w:val="000000" w:themeColor="text1"/>
          <w:sz w:val="24"/>
          <w:szCs w:val="24"/>
        </w:rPr>
        <w:t>federal regulatory agency</w:t>
      </w:r>
      <w:r w:rsidR="00C61ACF" w:rsidRPr="00ED4FFE">
        <w:rPr>
          <w:rFonts w:ascii="Times New Roman" w:hAnsi="Times New Roman" w:cs="Times New Roman"/>
          <w:color w:val="000000" w:themeColor="text1"/>
          <w:sz w:val="24"/>
          <w:szCs w:val="24"/>
        </w:rPr>
        <w:t xml:space="preserve"> has been</w:t>
      </w:r>
      <w:r w:rsidRPr="00ED4FFE">
        <w:rPr>
          <w:rFonts w:ascii="Times New Roman" w:hAnsi="Times New Roman" w:cs="Times New Roman"/>
          <w:color w:val="000000" w:themeColor="text1"/>
          <w:sz w:val="24"/>
          <w:szCs w:val="24"/>
        </w:rPr>
        <w:t xml:space="preserve"> </w:t>
      </w:r>
      <w:r w:rsidR="001A7761" w:rsidRPr="00ED4FFE">
        <w:rPr>
          <w:rFonts w:ascii="Times New Roman" w:hAnsi="Times New Roman" w:cs="Times New Roman"/>
          <w:color w:val="000000" w:themeColor="text1"/>
          <w:sz w:val="24"/>
          <w:szCs w:val="24"/>
        </w:rPr>
        <w:t>granted</w:t>
      </w:r>
      <w:r w:rsidRPr="00ED4FFE">
        <w:rPr>
          <w:rFonts w:ascii="Times New Roman" w:hAnsi="Times New Roman" w:cs="Times New Roman"/>
          <w:color w:val="000000" w:themeColor="text1"/>
          <w:sz w:val="24"/>
          <w:szCs w:val="24"/>
        </w:rPr>
        <w:t xml:space="preserve"> explicit authority and responsibility for the supervision of investment bank holding companies with bank affiliates. There </w:t>
      </w:r>
      <w:r w:rsidR="00FB3150">
        <w:rPr>
          <w:rFonts w:ascii="Times New Roman" w:hAnsi="Times New Roman" w:cs="Times New Roman"/>
          <w:color w:val="000000" w:themeColor="text1"/>
          <w:sz w:val="24"/>
          <w:szCs w:val="24"/>
        </w:rPr>
        <w:t>wa</w:t>
      </w:r>
      <w:r w:rsidRPr="00ED4FFE">
        <w:rPr>
          <w:rFonts w:ascii="Times New Roman" w:hAnsi="Times New Roman" w:cs="Times New Roman"/>
          <w:color w:val="000000" w:themeColor="text1"/>
          <w:sz w:val="24"/>
          <w:szCs w:val="24"/>
        </w:rPr>
        <w:t>s no provision in the law requir</w:t>
      </w:r>
      <w:r w:rsidR="00FB3150">
        <w:rPr>
          <w:rFonts w:ascii="Times New Roman" w:hAnsi="Times New Roman" w:cs="Times New Roman"/>
          <w:color w:val="000000" w:themeColor="text1"/>
          <w:sz w:val="24"/>
          <w:szCs w:val="24"/>
        </w:rPr>
        <w:t>ing</w:t>
      </w:r>
      <w:r w:rsidRPr="00ED4FFE">
        <w:rPr>
          <w:rFonts w:ascii="Times New Roman" w:hAnsi="Times New Roman" w:cs="Times New Roman"/>
          <w:color w:val="000000" w:themeColor="text1"/>
          <w:sz w:val="24"/>
          <w:szCs w:val="24"/>
        </w:rPr>
        <w:t xml:space="preserve"> investment bank holding companies to compute capital measures and maintain liquidity on a consolida</w:t>
      </w:r>
      <w:r w:rsidR="00377B73" w:rsidRPr="00ED4FFE">
        <w:rPr>
          <w:rFonts w:ascii="Times New Roman" w:hAnsi="Times New Roman" w:cs="Times New Roman"/>
          <w:color w:val="000000" w:themeColor="text1"/>
          <w:sz w:val="24"/>
          <w:szCs w:val="24"/>
        </w:rPr>
        <w:t>ted basis as commercial banks.</w:t>
      </w:r>
      <w:r w:rsidR="00EE6CE7" w:rsidRPr="00EE6CE7">
        <w:rPr>
          <w:rFonts w:ascii="Times New Roman" w:hAnsi="Times New Roman" w:cs="Times New Roman"/>
          <w:color w:val="000000" w:themeColor="text1"/>
          <w:sz w:val="24"/>
          <w:szCs w:val="24"/>
        </w:rPr>
        <w:t xml:space="preserve"> </w:t>
      </w:r>
      <w:r w:rsidR="00EE6CE7">
        <w:rPr>
          <w:rFonts w:ascii="Times New Roman" w:hAnsi="Times New Roman" w:cs="Times New Roman"/>
          <w:color w:val="000000" w:themeColor="text1"/>
          <w:sz w:val="24"/>
          <w:szCs w:val="24"/>
        </w:rPr>
        <w:t xml:space="preserve">In 2000, the Commodity Futures Modernization Act further </w:t>
      </w:r>
      <w:r w:rsidR="00FB3150">
        <w:rPr>
          <w:rFonts w:ascii="Times New Roman" w:hAnsi="Times New Roman" w:cs="Times New Roman"/>
          <w:color w:val="000000" w:themeColor="text1"/>
          <w:sz w:val="24"/>
          <w:szCs w:val="24"/>
        </w:rPr>
        <w:t>reduc</w:t>
      </w:r>
      <w:r w:rsidR="00EE6CE7">
        <w:rPr>
          <w:rFonts w:ascii="Times New Roman" w:hAnsi="Times New Roman" w:cs="Times New Roman"/>
          <w:color w:val="000000" w:themeColor="text1"/>
          <w:sz w:val="24"/>
          <w:szCs w:val="24"/>
        </w:rPr>
        <w:t>ed the government’s oversight of complex securities</w:t>
      </w:r>
      <w:r w:rsidR="008835AE">
        <w:rPr>
          <w:rFonts w:ascii="Times New Roman" w:hAnsi="Times New Roman" w:cs="Times New Roman"/>
          <w:color w:val="000000" w:themeColor="text1"/>
          <w:sz w:val="24"/>
          <w:szCs w:val="24"/>
        </w:rPr>
        <w:t>,</w:t>
      </w:r>
      <w:r w:rsidR="00EE6CE7">
        <w:rPr>
          <w:rFonts w:ascii="Times New Roman" w:hAnsi="Times New Roman" w:cs="Times New Roman"/>
          <w:color w:val="000000" w:themeColor="text1"/>
          <w:sz w:val="24"/>
          <w:szCs w:val="24"/>
        </w:rPr>
        <w:t xml:space="preserve"> paving the way for financial innovations to take off.</w:t>
      </w:r>
    </w:p>
    <w:p w:rsidR="00AB6455" w:rsidRDefault="00AB6455" w:rsidP="00AB6455">
      <w:pPr>
        <w:spacing w:after="0" w:line="240" w:lineRule="auto"/>
        <w:rPr>
          <w:rFonts w:ascii="Times New Roman" w:hAnsi="Times New Roman" w:cs="Times New Roman"/>
          <w:sz w:val="24"/>
          <w:szCs w:val="24"/>
        </w:rPr>
      </w:pPr>
    </w:p>
    <w:p w:rsidR="00C249D2" w:rsidRPr="00ED4FFE" w:rsidRDefault="00377B73" w:rsidP="00CF26AA">
      <w:pPr>
        <w:spacing w:after="0" w:line="240" w:lineRule="auto"/>
        <w:rPr>
          <w:rFonts w:ascii="Times New Roman" w:hAnsi="Times New Roman" w:cs="Times New Roman"/>
          <w:color w:val="000000" w:themeColor="text1"/>
          <w:sz w:val="24"/>
          <w:szCs w:val="24"/>
        </w:rPr>
      </w:pPr>
      <w:r w:rsidRPr="00ED4FFE">
        <w:rPr>
          <w:rFonts w:ascii="Times New Roman" w:hAnsi="Times New Roman" w:cs="Times New Roman"/>
          <w:color w:val="000000" w:themeColor="text1"/>
          <w:sz w:val="24"/>
          <w:szCs w:val="24"/>
        </w:rPr>
        <w:t xml:space="preserve">The </w:t>
      </w:r>
      <w:r w:rsidR="00C249D2" w:rsidRPr="00ED4FFE">
        <w:rPr>
          <w:rFonts w:ascii="Times New Roman" w:hAnsi="Times New Roman" w:cs="Times New Roman"/>
          <w:color w:val="000000" w:themeColor="text1"/>
          <w:sz w:val="24"/>
          <w:szCs w:val="24"/>
        </w:rPr>
        <w:t>repeal of GSA was the</w:t>
      </w:r>
      <w:r w:rsidR="008835AE">
        <w:rPr>
          <w:rFonts w:ascii="Times New Roman" w:hAnsi="Times New Roman" w:cs="Times New Roman"/>
          <w:color w:val="000000" w:themeColor="text1"/>
          <w:sz w:val="24"/>
          <w:szCs w:val="24"/>
        </w:rPr>
        <w:t xml:space="preserve"> de jure</w:t>
      </w:r>
      <w:r w:rsidR="00C249D2" w:rsidRPr="00ED4FFE">
        <w:rPr>
          <w:rFonts w:ascii="Times New Roman" w:hAnsi="Times New Roman" w:cs="Times New Roman"/>
          <w:color w:val="000000" w:themeColor="text1"/>
          <w:sz w:val="24"/>
          <w:szCs w:val="24"/>
        </w:rPr>
        <w:t xml:space="preserve"> climax</w:t>
      </w:r>
      <w:r w:rsidRPr="00ED4FFE">
        <w:rPr>
          <w:rFonts w:ascii="Times New Roman" w:hAnsi="Times New Roman" w:cs="Times New Roman"/>
          <w:color w:val="000000" w:themeColor="text1"/>
          <w:sz w:val="24"/>
          <w:szCs w:val="24"/>
        </w:rPr>
        <w:t xml:space="preserve"> in the deregulation of fina</w:t>
      </w:r>
      <w:r w:rsidR="00FD701E" w:rsidRPr="00ED4FFE">
        <w:rPr>
          <w:rFonts w:ascii="Times New Roman" w:hAnsi="Times New Roman" w:cs="Times New Roman"/>
          <w:color w:val="000000" w:themeColor="text1"/>
          <w:sz w:val="24"/>
          <w:szCs w:val="24"/>
        </w:rPr>
        <w:t>ncial mark</w:t>
      </w:r>
      <w:r w:rsidR="00C61ACF" w:rsidRPr="00ED4FFE">
        <w:rPr>
          <w:rFonts w:ascii="Times New Roman" w:hAnsi="Times New Roman" w:cs="Times New Roman"/>
          <w:color w:val="000000" w:themeColor="text1"/>
          <w:sz w:val="24"/>
          <w:szCs w:val="24"/>
        </w:rPr>
        <w:t>ets, making it possible for</w:t>
      </w:r>
      <w:r w:rsidR="00335717" w:rsidRPr="00ED4FFE">
        <w:rPr>
          <w:rFonts w:ascii="Times New Roman" w:hAnsi="Times New Roman" w:cs="Times New Roman"/>
          <w:color w:val="000000" w:themeColor="text1"/>
          <w:sz w:val="24"/>
          <w:szCs w:val="24"/>
        </w:rPr>
        <w:t xml:space="preserve"> financ</w:t>
      </w:r>
      <w:r w:rsidR="00C61ACF" w:rsidRPr="00ED4FFE">
        <w:rPr>
          <w:rFonts w:ascii="Times New Roman" w:hAnsi="Times New Roman" w:cs="Times New Roman"/>
          <w:color w:val="000000" w:themeColor="text1"/>
          <w:sz w:val="24"/>
          <w:szCs w:val="24"/>
        </w:rPr>
        <w:t>ial industry to emerge</w:t>
      </w:r>
      <w:r w:rsidR="001A7761" w:rsidRPr="00ED4FFE">
        <w:rPr>
          <w:rFonts w:ascii="Times New Roman" w:hAnsi="Times New Roman" w:cs="Times New Roman"/>
          <w:color w:val="000000" w:themeColor="text1"/>
          <w:sz w:val="24"/>
          <w:szCs w:val="24"/>
        </w:rPr>
        <w:t xml:space="preserve"> as a dominant force and </w:t>
      </w:r>
      <w:r w:rsidR="00C61ACF" w:rsidRPr="00ED4FFE">
        <w:rPr>
          <w:rFonts w:ascii="Times New Roman" w:hAnsi="Times New Roman" w:cs="Times New Roman"/>
          <w:color w:val="000000" w:themeColor="text1"/>
          <w:sz w:val="24"/>
          <w:szCs w:val="24"/>
        </w:rPr>
        <w:t xml:space="preserve">come to </w:t>
      </w:r>
      <w:r w:rsidR="001A7761" w:rsidRPr="00ED4FFE">
        <w:rPr>
          <w:rFonts w:ascii="Times New Roman" w:hAnsi="Times New Roman" w:cs="Times New Roman"/>
          <w:color w:val="000000" w:themeColor="text1"/>
          <w:sz w:val="24"/>
          <w:szCs w:val="24"/>
        </w:rPr>
        <w:t>eclipse</w:t>
      </w:r>
      <w:r w:rsidR="00335717" w:rsidRPr="00ED4FFE">
        <w:rPr>
          <w:rFonts w:ascii="Times New Roman" w:hAnsi="Times New Roman" w:cs="Times New Roman"/>
          <w:color w:val="000000" w:themeColor="text1"/>
          <w:sz w:val="24"/>
          <w:szCs w:val="24"/>
        </w:rPr>
        <w:t xml:space="preserve"> the real economy rather than serve its traditional role as a supplier of capital to goods and services. </w:t>
      </w:r>
      <w:r w:rsidR="00C61ACF" w:rsidRPr="00ED4FFE">
        <w:rPr>
          <w:rFonts w:ascii="Times New Roman" w:hAnsi="Times New Roman" w:cs="Times New Roman"/>
          <w:color w:val="000000" w:themeColor="text1"/>
          <w:sz w:val="24"/>
          <w:szCs w:val="24"/>
        </w:rPr>
        <w:t>F</w:t>
      </w:r>
      <w:r w:rsidR="00777D29" w:rsidRPr="00ED4FFE">
        <w:rPr>
          <w:rFonts w:ascii="Times New Roman" w:hAnsi="Times New Roman" w:cs="Times New Roman"/>
          <w:color w:val="000000" w:themeColor="text1"/>
          <w:sz w:val="24"/>
          <w:szCs w:val="24"/>
        </w:rPr>
        <w:t xml:space="preserve">inancial </w:t>
      </w:r>
      <w:r w:rsidR="00C61ACF" w:rsidRPr="00ED4FFE">
        <w:rPr>
          <w:rFonts w:ascii="Times New Roman" w:hAnsi="Times New Roman" w:cs="Times New Roman"/>
          <w:color w:val="000000" w:themeColor="text1"/>
          <w:sz w:val="24"/>
          <w:szCs w:val="24"/>
        </w:rPr>
        <w:t xml:space="preserve">innovation </w:t>
      </w:r>
      <w:r w:rsidR="00777D29" w:rsidRPr="00ED4FFE">
        <w:rPr>
          <w:rFonts w:ascii="Times New Roman" w:hAnsi="Times New Roman" w:cs="Times New Roman"/>
          <w:color w:val="000000" w:themeColor="text1"/>
          <w:sz w:val="24"/>
          <w:szCs w:val="24"/>
        </w:rPr>
        <w:t xml:space="preserve">has </w:t>
      </w:r>
      <w:r w:rsidR="00335717" w:rsidRPr="00ED4FFE">
        <w:rPr>
          <w:rFonts w:ascii="Times New Roman" w:hAnsi="Times New Roman" w:cs="Times New Roman"/>
          <w:color w:val="000000" w:themeColor="text1"/>
          <w:sz w:val="24"/>
          <w:szCs w:val="24"/>
        </w:rPr>
        <w:t>evolved into vastly co</w:t>
      </w:r>
      <w:r w:rsidR="00FD701E" w:rsidRPr="00ED4FFE">
        <w:rPr>
          <w:rFonts w:ascii="Times New Roman" w:hAnsi="Times New Roman" w:cs="Times New Roman"/>
          <w:color w:val="000000" w:themeColor="text1"/>
          <w:sz w:val="24"/>
          <w:szCs w:val="24"/>
        </w:rPr>
        <w:t>mplex derivative deals</w:t>
      </w:r>
      <w:r w:rsidR="00C61ACF" w:rsidRPr="00ED4FFE">
        <w:rPr>
          <w:rFonts w:ascii="Times New Roman" w:hAnsi="Times New Roman" w:cs="Times New Roman"/>
          <w:color w:val="000000" w:themeColor="text1"/>
          <w:sz w:val="24"/>
          <w:szCs w:val="24"/>
        </w:rPr>
        <w:t xml:space="preserve"> with</w:t>
      </w:r>
      <w:r w:rsidR="00CB4880" w:rsidRPr="00ED4FFE">
        <w:rPr>
          <w:rFonts w:ascii="Times New Roman" w:hAnsi="Times New Roman" w:cs="Times New Roman"/>
          <w:color w:val="000000" w:themeColor="text1"/>
          <w:sz w:val="24"/>
          <w:szCs w:val="24"/>
        </w:rPr>
        <w:t xml:space="preserve"> risk</w:t>
      </w:r>
      <w:r w:rsidR="00C61ACF" w:rsidRPr="00ED4FFE">
        <w:rPr>
          <w:rFonts w:ascii="Times New Roman" w:hAnsi="Times New Roman" w:cs="Times New Roman"/>
          <w:color w:val="000000" w:themeColor="text1"/>
          <w:sz w:val="24"/>
          <w:szCs w:val="24"/>
        </w:rPr>
        <w:t>s often too opaque to assess</w:t>
      </w:r>
      <w:r w:rsidR="00CB4880" w:rsidRPr="00ED4FFE">
        <w:rPr>
          <w:rFonts w:ascii="Times New Roman" w:hAnsi="Times New Roman" w:cs="Times New Roman"/>
          <w:color w:val="000000" w:themeColor="text1"/>
          <w:sz w:val="24"/>
          <w:szCs w:val="24"/>
        </w:rPr>
        <w:t xml:space="preserve"> </w:t>
      </w:r>
      <w:r w:rsidR="00777D29" w:rsidRPr="00ED4FFE">
        <w:rPr>
          <w:rFonts w:ascii="Times New Roman" w:hAnsi="Times New Roman" w:cs="Times New Roman"/>
          <w:color w:val="000000" w:themeColor="text1"/>
          <w:sz w:val="24"/>
          <w:szCs w:val="24"/>
        </w:rPr>
        <w:t>and control</w:t>
      </w:r>
      <w:r w:rsidR="00FD701E" w:rsidRPr="00ED4FFE">
        <w:rPr>
          <w:rFonts w:ascii="Times New Roman" w:hAnsi="Times New Roman" w:cs="Times New Roman"/>
          <w:color w:val="000000" w:themeColor="text1"/>
          <w:sz w:val="24"/>
          <w:szCs w:val="24"/>
        </w:rPr>
        <w:t xml:space="preserve">. Policymakers </w:t>
      </w:r>
      <w:r w:rsidR="00335717" w:rsidRPr="00ED4FFE">
        <w:rPr>
          <w:rFonts w:ascii="Times New Roman" w:hAnsi="Times New Roman" w:cs="Times New Roman"/>
          <w:color w:val="000000" w:themeColor="text1"/>
          <w:sz w:val="24"/>
          <w:szCs w:val="24"/>
        </w:rPr>
        <w:t>ignore</w:t>
      </w:r>
      <w:r w:rsidR="00FD701E" w:rsidRPr="00ED4FFE">
        <w:rPr>
          <w:rFonts w:ascii="Times New Roman" w:hAnsi="Times New Roman" w:cs="Times New Roman"/>
          <w:color w:val="000000" w:themeColor="text1"/>
          <w:sz w:val="24"/>
          <w:szCs w:val="24"/>
        </w:rPr>
        <w:t>d</w:t>
      </w:r>
      <w:r w:rsidR="00335717" w:rsidRPr="00ED4FFE">
        <w:rPr>
          <w:rFonts w:ascii="Times New Roman" w:hAnsi="Times New Roman" w:cs="Times New Roman"/>
          <w:color w:val="000000" w:themeColor="text1"/>
          <w:sz w:val="24"/>
          <w:szCs w:val="24"/>
        </w:rPr>
        <w:t xml:space="preserve"> the key difference between financial and other markets</w:t>
      </w:r>
      <w:r w:rsidR="00777D29" w:rsidRPr="00ED4FFE">
        <w:rPr>
          <w:rFonts w:ascii="Times New Roman" w:hAnsi="Times New Roman" w:cs="Times New Roman"/>
          <w:color w:val="000000" w:themeColor="text1"/>
          <w:sz w:val="24"/>
          <w:szCs w:val="24"/>
        </w:rPr>
        <w:t xml:space="preserve">, </w:t>
      </w:r>
      <w:r w:rsidR="00A30C7F">
        <w:rPr>
          <w:rFonts w:ascii="Times New Roman" w:hAnsi="Times New Roman" w:cs="Times New Roman"/>
          <w:color w:val="000000" w:themeColor="text1"/>
          <w:sz w:val="24"/>
          <w:szCs w:val="24"/>
        </w:rPr>
        <w:t>unaware of</w:t>
      </w:r>
      <w:r w:rsidR="00EE6CE7">
        <w:rPr>
          <w:rFonts w:ascii="Times New Roman" w:hAnsi="Times New Roman" w:cs="Times New Roman"/>
          <w:color w:val="000000" w:themeColor="text1"/>
          <w:sz w:val="24"/>
          <w:szCs w:val="24"/>
        </w:rPr>
        <w:t xml:space="preserve"> </w:t>
      </w:r>
      <w:r w:rsidR="00777D29" w:rsidRPr="00ED4FFE">
        <w:rPr>
          <w:rFonts w:ascii="Times New Roman" w:hAnsi="Times New Roman" w:cs="Times New Roman"/>
          <w:color w:val="000000" w:themeColor="text1"/>
          <w:sz w:val="24"/>
          <w:szCs w:val="24"/>
        </w:rPr>
        <w:t xml:space="preserve">the former </w:t>
      </w:r>
      <w:r w:rsidR="00EE6CE7">
        <w:rPr>
          <w:rFonts w:ascii="Times New Roman" w:hAnsi="Times New Roman" w:cs="Times New Roman"/>
          <w:color w:val="000000" w:themeColor="text1"/>
          <w:sz w:val="24"/>
          <w:szCs w:val="24"/>
        </w:rPr>
        <w:t>being</w:t>
      </w:r>
      <w:r w:rsidR="00335717" w:rsidRPr="00ED4FFE">
        <w:rPr>
          <w:rFonts w:ascii="Times New Roman" w:hAnsi="Times New Roman" w:cs="Times New Roman"/>
          <w:color w:val="000000" w:themeColor="text1"/>
          <w:sz w:val="24"/>
          <w:szCs w:val="24"/>
        </w:rPr>
        <w:t xml:space="preserve"> always more imperfect than </w:t>
      </w:r>
      <w:r w:rsidR="00777D29" w:rsidRPr="00ED4FFE">
        <w:rPr>
          <w:rFonts w:ascii="Times New Roman" w:hAnsi="Times New Roman" w:cs="Times New Roman"/>
          <w:color w:val="000000" w:themeColor="text1"/>
          <w:sz w:val="24"/>
          <w:szCs w:val="24"/>
        </w:rPr>
        <w:t>the latter</w:t>
      </w:r>
      <w:r w:rsidR="00335717" w:rsidRPr="00ED4FFE">
        <w:rPr>
          <w:rFonts w:ascii="Times New Roman" w:hAnsi="Times New Roman" w:cs="Times New Roman"/>
          <w:color w:val="000000" w:themeColor="text1"/>
          <w:sz w:val="24"/>
          <w:szCs w:val="24"/>
        </w:rPr>
        <w:t>, more prone to manias and panics, and susceptible to the pitfalls of imperfect information unequally shared by invest</w:t>
      </w:r>
      <w:r w:rsidR="00FD701E" w:rsidRPr="00ED4FFE">
        <w:rPr>
          <w:rFonts w:ascii="Times New Roman" w:hAnsi="Times New Roman" w:cs="Times New Roman"/>
          <w:color w:val="000000" w:themeColor="text1"/>
          <w:sz w:val="24"/>
          <w:szCs w:val="24"/>
        </w:rPr>
        <w:t xml:space="preserve">ors. </w:t>
      </w:r>
      <w:r w:rsidR="00F9376A" w:rsidRPr="00ED4FFE">
        <w:rPr>
          <w:rFonts w:ascii="Times New Roman" w:hAnsi="Times New Roman" w:cs="Times New Roman"/>
          <w:color w:val="000000" w:themeColor="text1"/>
          <w:sz w:val="24"/>
          <w:szCs w:val="24"/>
        </w:rPr>
        <w:t xml:space="preserve">As a result, bank accounting </w:t>
      </w:r>
      <w:r w:rsidR="008E74D4" w:rsidRPr="00ED4FFE">
        <w:rPr>
          <w:rFonts w:ascii="Times New Roman" w:hAnsi="Times New Roman" w:cs="Times New Roman"/>
          <w:color w:val="000000" w:themeColor="text1"/>
          <w:sz w:val="24"/>
          <w:szCs w:val="24"/>
        </w:rPr>
        <w:t>underwent a period of trials and errors during the whirlwind of deregulation</w:t>
      </w:r>
      <w:r w:rsidR="00FF71DC" w:rsidRPr="00ED4FFE">
        <w:rPr>
          <w:rFonts w:ascii="Times New Roman" w:hAnsi="Times New Roman" w:cs="Times New Roman"/>
          <w:color w:val="000000" w:themeColor="text1"/>
          <w:sz w:val="24"/>
          <w:szCs w:val="24"/>
        </w:rPr>
        <w:t>.</w:t>
      </w:r>
    </w:p>
    <w:p w:rsidR="00AB6455" w:rsidRPr="00ED4FFE" w:rsidRDefault="00AB6455" w:rsidP="00B3486B">
      <w:pPr>
        <w:spacing w:after="0" w:line="360" w:lineRule="auto"/>
        <w:rPr>
          <w:rFonts w:ascii="Times New Roman" w:hAnsi="Times New Roman" w:cs="Times New Roman"/>
          <w:color w:val="000000" w:themeColor="text1"/>
          <w:sz w:val="24"/>
          <w:szCs w:val="24"/>
        </w:rPr>
      </w:pPr>
    </w:p>
    <w:p w:rsidR="00DA24F3" w:rsidRDefault="00EE6CE7" w:rsidP="00CF26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lastRenderedPageBreak/>
        <w:t>In the wake of the financial crisis of 2007</w:t>
      </w:r>
      <w:r w:rsidR="00DD454D" w:rsidRPr="00ED4FFE">
        <w:rPr>
          <w:rFonts w:ascii="Times New Roman" w:hAnsi="Times New Roman" w:cs="Times New Roman"/>
          <w:color w:val="000000" w:themeColor="text1"/>
          <w:sz w:val="24"/>
          <w:szCs w:val="24"/>
        </w:rPr>
        <w:t>, proposals to reenact the GSA</w:t>
      </w:r>
      <w:r w:rsidR="00335717" w:rsidRPr="00ED4FFE">
        <w:rPr>
          <w:rFonts w:ascii="Times New Roman" w:hAnsi="Times New Roman" w:cs="Times New Roman"/>
          <w:color w:val="000000" w:themeColor="text1"/>
          <w:sz w:val="24"/>
          <w:szCs w:val="24"/>
        </w:rPr>
        <w:t xml:space="preserve"> and re</w:t>
      </w:r>
      <w:r w:rsidR="00CB4880" w:rsidRPr="00ED4FFE">
        <w:rPr>
          <w:rFonts w:ascii="Times New Roman" w:hAnsi="Times New Roman" w:cs="Times New Roman"/>
          <w:color w:val="000000" w:themeColor="text1"/>
          <w:sz w:val="24"/>
          <w:szCs w:val="24"/>
        </w:rPr>
        <w:t>-</w:t>
      </w:r>
      <w:r w:rsidR="00DD454D" w:rsidRPr="00ED4FFE">
        <w:rPr>
          <w:rFonts w:ascii="Times New Roman" w:hAnsi="Times New Roman" w:cs="Times New Roman"/>
          <w:color w:val="000000" w:themeColor="text1"/>
          <w:sz w:val="24"/>
          <w:szCs w:val="24"/>
        </w:rPr>
        <w:t>impose the separation of commercial and investment banking</w:t>
      </w:r>
      <w:r w:rsidR="00FD701E" w:rsidRPr="00ED4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generally </w:t>
      </w:r>
      <w:r w:rsidR="00FD701E" w:rsidRPr="00ED4FFE">
        <w:rPr>
          <w:rFonts w:ascii="Times New Roman" w:hAnsi="Times New Roman" w:cs="Times New Roman"/>
          <w:color w:val="000000" w:themeColor="text1"/>
          <w:sz w:val="24"/>
          <w:szCs w:val="24"/>
        </w:rPr>
        <w:t xml:space="preserve">known as the “Volcker Rule”, </w:t>
      </w:r>
      <w:r w:rsidR="00DD454D" w:rsidRPr="00ED4FFE">
        <w:rPr>
          <w:rFonts w:ascii="Times New Roman" w:hAnsi="Times New Roman" w:cs="Times New Roman"/>
          <w:color w:val="000000" w:themeColor="text1"/>
          <w:sz w:val="24"/>
          <w:szCs w:val="24"/>
        </w:rPr>
        <w:t>have been introduced in both the Senate and Congress</w:t>
      </w:r>
      <w:r w:rsidR="00FD701E" w:rsidRPr="00ED4FFE">
        <w:rPr>
          <w:rFonts w:ascii="Times New Roman" w:hAnsi="Times New Roman" w:cs="Times New Roman"/>
          <w:color w:val="000000" w:themeColor="text1"/>
          <w:sz w:val="24"/>
          <w:szCs w:val="24"/>
        </w:rPr>
        <w:t xml:space="preserve">. A diluted version of the “Volcker Rule” </w:t>
      </w:r>
      <w:r w:rsidR="003E6AD8" w:rsidRPr="00ED4FFE">
        <w:rPr>
          <w:rFonts w:ascii="Times New Roman" w:hAnsi="Times New Roman" w:cs="Times New Roman"/>
          <w:color w:val="000000" w:themeColor="text1"/>
          <w:sz w:val="24"/>
          <w:szCs w:val="24"/>
        </w:rPr>
        <w:t>became part of t</w:t>
      </w:r>
      <w:r w:rsidR="007F326D" w:rsidRPr="00ED4FFE">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D</w:t>
      </w:r>
      <w:r w:rsidR="003E6AD8" w:rsidRPr="00ED4FFE">
        <w:rPr>
          <w:rFonts w:ascii="Times New Roman" w:hAnsi="Times New Roman" w:cs="Times New Roman"/>
          <w:color w:val="000000" w:themeColor="text1"/>
          <w:sz w:val="24"/>
          <w:szCs w:val="24"/>
        </w:rPr>
        <w:t>odd-Frank Wall Street Reform and Consumer Pr</w:t>
      </w:r>
      <w:r w:rsidR="003E6AD8" w:rsidRPr="00AB6455">
        <w:rPr>
          <w:rFonts w:ascii="Times New Roman" w:hAnsi="Times New Roman" w:cs="Times New Roman"/>
          <w:sz w:val="24"/>
          <w:szCs w:val="24"/>
        </w:rPr>
        <w:t xml:space="preserve">otection Act </w:t>
      </w:r>
      <w:r w:rsidR="00797397" w:rsidRPr="00AB6455">
        <w:rPr>
          <w:rFonts w:ascii="Times New Roman" w:hAnsi="Times New Roman" w:cs="Times New Roman"/>
          <w:sz w:val="24"/>
          <w:szCs w:val="24"/>
        </w:rPr>
        <w:t>(</w:t>
      </w:r>
      <w:r>
        <w:rPr>
          <w:rFonts w:ascii="Times New Roman" w:hAnsi="Times New Roman" w:cs="Times New Roman"/>
          <w:sz w:val="24"/>
          <w:szCs w:val="24"/>
        </w:rPr>
        <w:t>D</w:t>
      </w:r>
      <w:r w:rsidR="00797397" w:rsidRPr="00AB6455">
        <w:rPr>
          <w:rFonts w:ascii="Times New Roman" w:hAnsi="Times New Roman" w:cs="Times New Roman"/>
          <w:sz w:val="24"/>
          <w:szCs w:val="24"/>
        </w:rPr>
        <w:t xml:space="preserve">FA) </w:t>
      </w:r>
      <w:r w:rsidR="003E6AD8" w:rsidRPr="00AB6455">
        <w:rPr>
          <w:rFonts w:ascii="Times New Roman" w:hAnsi="Times New Roman" w:cs="Times New Roman"/>
          <w:sz w:val="24"/>
          <w:szCs w:val="24"/>
        </w:rPr>
        <w:t xml:space="preserve">in 2010. </w:t>
      </w:r>
      <w:r w:rsidR="00F9376A">
        <w:rPr>
          <w:rFonts w:ascii="Times New Roman" w:hAnsi="Times New Roman" w:cs="Times New Roman"/>
          <w:sz w:val="24"/>
          <w:szCs w:val="24"/>
        </w:rPr>
        <w:t xml:space="preserve">The new law </w:t>
      </w:r>
      <w:r w:rsidR="00B70D71" w:rsidRPr="00AB6455">
        <w:rPr>
          <w:rFonts w:ascii="Times New Roman" w:hAnsi="Times New Roman" w:cs="Times New Roman"/>
          <w:sz w:val="24"/>
          <w:szCs w:val="24"/>
        </w:rPr>
        <w:t>l</w:t>
      </w:r>
      <w:r w:rsidR="0017408C" w:rsidRPr="00AB6455">
        <w:rPr>
          <w:rFonts w:ascii="Times New Roman" w:hAnsi="Times New Roman" w:cs="Times New Roman"/>
          <w:sz w:val="24"/>
          <w:szCs w:val="24"/>
        </w:rPr>
        <w:t xml:space="preserve">imits proprietary trading and private equity activities by banks that are otherwise backed by taxpayer-funded guarantees. </w:t>
      </w:r>
      <w:r w:rsidR="00B70D71" w:rsidRPr="00AB6455">
        <w:rPr>
          <w:rFonts w:ascii="Times New Roman" w:hAnsi="Times New Roman" w:cs="Times New Roman"/>
          <w:sz w:val="24"/>
          <w:szCs w:val="24"/>
        </w:rPr>
        <w:t>An economic review of these activities</w:t>
      </w:r>
      <w:r w:rsidR="00A924CA" w:rsidRPr="00AB6455">
        <w:rPr>
          <w:rFonts w:ascii="Times New Roman" w:hAnsi="Times New Roman" w:cs="Times New Roman"/>
          <w:sz w:val="24"/>
          <w:szCs w:val="24"/>
        </w:rPr>
        <w:t>,</w:t>
      </w:r>
      <w:r w:rsidR="00B70D71" w:rsidRPr="00AB6455">
        <w:rPr>
          <w:rFonts w:ascii="Times New Roman" w:hAnsi="Times New Roman" w:cs="Times New Roman"/>
          <w:sz w:val="24"/>
          <w:szCs w:val="24"/>
        </w:rPr>
        <w:t xml:space="preserve"> </w:t>
      </w:r>
      <w:r w:rsidR="00A924CA" w:rsidRPr="00AB6455">
        <w:rPr>
          <w:rFonts w:ascii="Times New Roman" w:hAnsi="Times New Roman" w:cs="Times New Roman"/>
          <w:sz w:val="24"/>
          <w:szCs w:val="24"/>
        </w:rPr>
        <w:t xml:space="preserve">with all of their associated costs, </w:t>
      </w:r>
      <w:r w:rsidR="00B70D71" w:rsidRPr="00AB6455">
        <w:rPr>
          <w:rFonts w:ascii="Times New Roman" w:hAnsi="Times New Roman" w:cs="Times New Roman"/>
          <w:sz w:val="24"/>
          <w:szCs w:val="24"/>
        </w:rPr>
        <w:t xml:space="preserve">is required to </w:t>
      </w:r>
      <w:r w:rsidR="00797397" w:rsidRPr="00AB6455">
        <w:rPr>
          <w:rFonts w:ascii="Times New Roman" w:hAnsi="Times New Roman" w:cs="Times New Roman"/>
          <w:sz w:val="24"/>
          <w:szCs w:val="24"/>
        </w:rPr>
        <w:t xml:space="preserve">determine whether they should belong to separate entities. </w:t>
      </w:r>
      <w:r w:rsidR="00DD454D" w:rsidRPr="00AB6455">
        <w:rPr>
          <w:rFonts w:ascii="Times New Roman" w:hAnsi="Times New Roman" w:cs="Times New Roman"/>
          <w:sz w:val="24"/>
          <w:szCs w:val="24"/>
        </w:rPr>
        <w:t xml:space="preserve">In Continental Europe, notably in France, Germany and Italy, an increasing number of advocates are also calling for the adoption of stricter bank regulation through new national and EU-wide legislations based on the GSA. </w:t>
      </w:r>
    </w:p>
    <w:p w:rsidR="00EE6CE7" w:rsidRPr="00AB6455" w:rsidRDefault="00EE6CE7" w:rsidP="00B3486B">
      <w:pPr>
        <w:spacing w:after="0" w:line="360" w:lineRule="auto"/>
        <w:rPr>
          <w:rFonts w:ascii="Times New Roman" w:hAnsi="Times New Roman" w:cs="Times New Roman"/>
          <w:sz w:val="24"/>
          <w:szCs w:val="24"/>
        </w:rPr>
      </w:pPr>
    </w:p>
    <w:p w:rsidR="00661F32" w:rsidRPr="00AB6455" w:rsidRDefault="00A924CA" w:rsidP="00CF26AA">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This study</w:t>
      </w:r>
      <w:r w:rsidR="00DA24F3" w:rsidRPr="00AB6455">
        <w:rPr>
          <w:rFonts w:ascii="Times New Roman" w:hAnsi="Times New Roman" w:cs="Times New Roman"/>
          <w:sz w:val="24"/>
          <w:szCs w:val="24"/>
        </w:rPr>
        <w:t xml:space="preserve"> </w:t>
      </w:r>
      <w:r w:rsidR="008835AE">
        <w:rPr>
          <w:rFonts w:ascii="Times New Roman" w:hAnsi="Times New Roman" w:cs="Times New Roman"/>
          <w:sz w:val="24"/>
          <w:szCs w:val="24"/>
        </w:rPr>
        <w:t xml:space="preserve">empirically </w:t>
      </w:r>
      <w:r w:rsidR="00DA24F3" w:rsidRPr="00AB6455">
        <w:rPr>
          <w:rFonts w:ascii="Times New Roman" w:hAnsi="Times New Roman" w:cs="Times New Roman"/>
          <w:sz w:val="24"/>
          <w:szCs w:val="24"/>
        </w:rPr>
        <w:t>test</w:t>
      </w:r>
      <w:r w:rsidRPr="00AB6455">
        <w:rPr>
          <w:rFonts w:ascii="Times New Roman" w:hAnsi="Times New Roman" w:cs="Times New Roman"/>
          <w:sz w:val="24"/>
          <w:szCs w:val="24"/>
        </w:rPr>
        <w:t>s</w:t>
      </w:r>
      <w:r w:rsidR="00DA24F3" w:rsidRPr="00AB6455">
        <w:rPr>
          <w:rFonts w:ascii="Times New Roman" w:hAnsi="Times New Roman" w:cs="Times New Roman"/>
          <w:sz w:val="24"/>
          <w:szCs w:val="24"/>
        </w:rPr>
        <w:t xml:space="preserve"> the impact of </w:t>
      </w:r>
      <w:r w:rsidR="00EE6CE7">
        <w:rPr>
          <w:rFonts w:ascii="Times New Roman" w:hAnsi="Times New Roman" w:cs="Times New Roman"/>
          <w:sz w:val="24"/>
          <w:szCs w:val="24"/>
        </w:rPr>
        <w:t>the repeal of GSA on the largest U. S.</w:t>
      </w:r>
      <w:r w:rsidR="00DA24F3" w:rsidRPr="00AB6455">
        <w:rPr>
          <w:rFonts w:ascii="Times New Roman" w:hAnsi="Times New Roman" w:cs="Times New Roman"/>
          <w:sz w:val="24"/>
          <w:szCs w:val="24"/>
        </w:rPr>
        <w:t xml:space="preserve"> bank holding companies by comparing both their market and accounting risks between the pre- and post-repeal periods. The regression results show a significant </w:t>
      </w:r>
      <w:r w:rsidR="00B960E8">
        <w:rPr>
          <w:rFonts w:ascii="Times New Roman" w:hAnsi="Times New Roman" w:cs="Times New Roman"/>
          <w:sz w:val="24"/>
          <w:szCs w:val="24"/>
        </w:rPr>
        <w:t xml:space="preserve">decrease </w:t>
      </w:r>
      <w:r w:rsidR="00DA24F3" w:rsidRPr="00AB6455">
        <w:rPr>
          <w:rFonts w:ascii="Times New Roman" w:hAnsi="Times New Roman" w:cs="Times New Roman"/>
          <w:sz w:val="24"/>
          <w:szCs w:val="24"/>
        </w:rPr>
        <w:t>in the</w:t>
      </w:r>
      <w:r w:rsidR="00B960E8">
        <w:rPr>
          <w:rFonts w:ascii="Times New Roman" w:hAnsi="Times New Roman" w:cs="Times New Roman"/>
          <w:sz w:val="24"/>
          <w:szCs w:val="24"/>
        </w:rPr>
        <w:t xml:space="preserve"> value relevance of bank earnings fo</w:t>
      </w:r>
      <w:r w:rsidR="00F9376A">
        <w:rPr>
          <w:rFonts w:ascii="Times New Roman" w:hAnsi="Times New Roman" w:cs="Times New Roman"/>
          <w:sz w:val="24"/>
          <w:szCs w:val="24"/>
        </w:rPr>
        <w:t>llowing</w:t>
      </w:r>
      <w:r w:rsidR="00B70D71" w:rsidRPr="00AB6455">
        <w:rPr>
          <w:rFonts w:ascii="Times New Roman" w:hAnsi="Times New Roman" w:cs="Times New Roman"/>
          <w:sz w:val="24"/>
          <w:szCs w:val="24"/>
        </w:rPr>
        <w:t xml:space="preserve"> the replacement of GSA</w:t>
      </w:r>
      <w:r w:rsidR="00661F32" w:rsidRPr="00AB6455">
        <w:rPr>
          <w:rFonts w:ascii="Times New Roman" w:hAnsi="Times New Roman" w:cs="Times New Roman"/>
          <w:sz w:val="24"/>
          <w:szCs w:val="24"/>
        </w:rPr>
        <w:t xml:space="preserve"> by GLBA. Statistic</w:t>
      </w:r>
      <w:r w:rsidR="00EE6CE7">
        <w:rPr>
          <w:rFonts w:ascii="Times New Roman" w:hAnsi="Times New Roman" w:cs="Times New Roman"/>
          <w:sz w:val="24"/>
          <w:szCs w:val="24"/>
        </w:rPr>
        <w:t>al</w:t>
      </w:r>
      <w:r w:rsidR="00661F32" w:rsidRPr="00AB6455">
        <w:rPr>
          <w:rFonts w:ascii="Times New Roman" w:hAnsi="Times New Roman" w:cs="Times New Roman"/>
          <w:sz w:val="24"/>
          <w:szCs w:val="24"/>
        </w:rPr>
        <w:t xml:space="preserve"> analysis indicates a positive association between the change in banks’ market and accounting uncertaint</w:t>
      </w:r>
      <w:r w:rsidR="00B70D71" w:rsidRPr="00AB6455">
        <w:rPr>
          <w:rFonts w:ascii="Times New Roman" w:hAnsi="Times New Roman" w:cs="Times New Roman"/>
          <w:sz w:val="24"/>
          <w:szCs w:val="24"/>
        </w:rPr>
        <w:t>ies and the growing</w:t>
      </w:r>
      <w:r w:rsidR="00661F32" w:rsidRPr="00AB6455">
        <w:rPr>
          <w:rFonts w:ascii="Times New Roman" w:hAnsi="Times New Roman" w:cs="Times New Roman"/>
          <w:sz w:val="24"/>
          <w:szCs w:val="24"/>
        </w:rPr>
        <w:t xml:space="preserve"> weight of nontraditional business mix in banks’ product portfolios, which are more market-sensitive than traditional bank</w:t>
      </w:r>
      <w:r w:rsidR="00B70D71" w:rsidRPr="00AB6455">
        <w:rPr>
          <w:rFonts w:ascii="Times New Roman" w:hAnsi="Times New Roman" w:cs="Times New Roman"/>
          <w:sz w:val="24"/>
          <w:szCs w:val="24"/>
        </w:rPr>
        <w:t xml:space="preserve"> transactions</w:t>
      </w:r>
      <w:r w:rsidR="000539AB" w:rsidRPr="00AB6455">
        <w:rPr>
          <w:rFonts w:ascii="Times New Roman" w:hAnsi="Times New Roman" w:cs="Times New Roman"/>
          <w:sz w:val="24"/>
          <w:szCs w:val="24"/>
        </w:rPr>
        <w:t xml:space="preserve">. Banks </w:t>
      </w:r>
      <w:r w:rsidR="00B70D71" w:rsidRPr="00AB6455">
        <w:rPr>
          <w:rFonts w:ascii="Times New Roman" w:hAnsi="Times New Roman" w:cs="Times New Roman"/>
          <w:sz w:val="24"/>
          <w:szCs w:val="24"/>
        </w:rPr>
        <w:t xml:space="preserve">are found to </w:t>
      </w:r>
      <w:r w:rsidR="000539AB" w:rsidRPr="00AB6455">
        <w:rPr>
          <w:rFonts w:ascii="Times New Roman" w:hAnsi="Times New Roman" w:cs="Times New Roman"/>
          <w:sz w:val="24"/>
          <w:szCs w:val="24"/>
        </w:rPr>
        <w:t>use higher leverage, liquidity mismatch an</w:t>
      </w:r>
      <w:r w:rsidR="00B70D71" w:rsidRPr="00AB6455">
        <w:rPr>
          <w:rFonts w:ascii="Times New Roman" w:hAnsi="Times New Roman" w:cs="Times New Roman"/>
          <w:sz w:val="24"/>
          <w:szCs w:val="24"/>
        </w:rPr>
        <w:t>d short-term funding to boost</w:t>
      </w:r>
      <w:r w:rsidR="000539AB" w:rsidRPr="00AB6455">
        <w:rPr>
          <w:rFonts w:ascii="Times New Roman" w:hAnsi="Times New Roman" w:cs="Times New Roman"/>
          <w:sz w:val="24"/>
          <w:szCs w:val="24"/>
        </w:rPr>
        <w:t xml:space="preserve"> their noninterest income. This risk-taking strategy drove up banks’ profitability in the deregulated financial markets u</w:t>
      </w:r>
      <w:r w:rsidR="00603D18" w:rsidRPr="00AB6455">
        <w:rPr>
          <w:rFonts w:ascii="Times New Roman" w:hAnsi="Times New Roman" w:cs="Times New Roman"/>
          <w:sz w:val="24"/>
          <w:szCs w:val="24"/>
        </w:rPr>
        <w:t xml:space="preserve">ntil the subprime </w:t>
      </w:r>
      <w:r w:rsidR="00E25D49" w:rsidRPr="00AB6455">
        <w:rPr>
          <w:rFonts w:ascii="Times New Roman" w:hAnsi="Times New Roman" w:cs="Times New Roman"/>
          <w:sz w:val="24"/>
          <w:szCs w:val="24"/>
        </w:rPr>
        <w:t xml:space="preserve">mortgage </w:t>
      </w:r>
      <w:r w:rsidR="00603D18" w:rsidRPr="00AB6455">
        <w:rPr>
          <w:rFonts w:ascii="Times New Roman" w:hAnsi="Times New Roman" w:cs="Times New Roman"/>
          <w:sz w:val="24"/>
          <w:szCs w:val="24"/>
        </w:rPr>
        <w:t>debacle erupted</w:t>
      </w:r>
      <w:r w:rsidR="000539AB" w:rsidRPr="00AB6455">
        <w:rPr>
          <w:rFonts w:ascii="Times New Roman" w:hAnsi="Times New Roman" w:cs="Times New Roman"/>
          <w:sz w:val="24"/>
          <w:szCs w:val="24"/>
        </w:rPr>
        <w:t xml:space="preserve"> in 2007. </w:t>
      </w:r>
      <w:r w:rsidR="00C249D2" w:rsidRPr="00AB6455">
        <w:rPr>
          <w:rFonts w:ascii="Times New Roman" w:hAnsi="Times New Roman" w:cs="Times New Roman"/>
          <w:sz w:val="24"/>
          <w:szCs w:val="24"/>
        </w:rPr>
        <w:t>The</w:t>
      </w:r>
      <w:r w:rsidR="00603D18" w:rsidRPr="00AB6455">
        <w:rPr>
          <w:rFonts w:ascii="Times New Roman" w:hAnsi="Times New Roman" w:cs="Times New Roman"/>
          <w:sz w:val="24"/>
          <w:szCs w:val="24"/>
        </w:rPr>
        <w:t xml:space="preserve"> information </w:t>
      </w:r>
      <w:r w:rsidR="00354BF9" w:rsidRPr="00AB6455">
        <w:rPr>
          <w:rFonts w:ascii="Times New Roman" w:hAnsi="Times New Roman" w:cs="Times New Roman"/>
          <w:sz w:val="24"/>
          <w:szCs w:val="24"/>
        </w:rPr>
        <w:t>asymmetry</w:t>
      </w:r>
      <w:r w:rsidR="00AB17DA" w:rsidRPr="00AB6455">
        <w:rPr>
          <w:rFonts w:ascii="Times New Roman" w:hAnsi="Times New Roman" w:cs="Times New Roman"/>
          <w:sz w:val="24"/>
          <w:szCs w:val="24"/>
        </w:rPr>
        <w:t xml:space="preserve"> </w:t>
      </w:r>
      <w:r w:rsidR="00603D18" w:rsidRPr="00AB6455">
        <w:rPr>
          <w:rFonts w:ascii="Times New Roman" w:hAnsi="Times New Roman" w:cs="Times New Roman"/>
          <w:sz w:val="24"/>
          <w:szCs w:val="24"/>
        </w:rPr>
        <w:t xml:space="preserve">caused by </w:t>
      </w:r>
      <w:r w:rsidR="00AB17DA" w:rsidRPr="00AB6455">
        <w:rPr>
          <w:rFonts w:ascii="Times New Roman" w:hAnsi="Times New Roman" w:cs="Times New Roman"/>
          <w:sz w:val="24"/>
          <w:szCs w:val="24"/>
        </w:rPr>
        <w:t xml:space="preserve">the </w:t>
      </w:r>
      <w:r w:rsidR="001B2002" w:rsidRPr="00AB6455">
        <w:rPr>
          <w:rFonts w:ascii="Times New Roman" w:hAnsi="Times New Roman" w:cs="Times New Roman"/>
          <w:sz w:val="24"/>
          <w:szCs w:val="24"/>
        </w:rPr>
        <w:t xml:space="preserve">widening gap between </w:t>
      </w:r>
      <w:r w:rsidR="00AB17DA" w:rsidRPr="00AB6455">
        <w:rPr>
          <w:rFonts w:ascii="Times New Roman" w:hAnsi="Times New Roman" w:cs="Times New Roman"/>
          <w:sz w:val="24"/>
          <w:szCs w:val="24"/>
        </w:rPr>
        <w:t xml:space="preserve">increased </w:t>
      </w:r>
      <w:r w:rsidR="00603D18" w:rsidRPr="00AB6455">
        <w:rPr>
          <w:rFonts w:ascii="Times New Roman" w:hAnsi="Times New Roman" w:cs="Times New Roman"/>
          <w:sz w:val="24"/>
          <w:szCs w:val="24"/>
        </w:rPr>
        <w:t xml:space="preserve">bank risk exposure </w:t>
      </w:r>
      <w:r w:rsidR="00AB17DA" w:rsidRPr="00AB6455">
        <w:rPr>
          <w:rFonts w:ascii="Times New Roman" w:hAnsi="Times New Roman" w:cs="Times New Roman"/>
          <w:sz w:val="24"/>
          <w:szCs w:val="24"/>
        </w:rPr>
        <w:t>and de</w:t>
      </w:r>
      <w:r w:rsidR="00603D18" w:rsidRPr="00AB6455">
        <w:rPr>
          <w:rFonts w:ascii="Times New Roman" w:hAnsi="Times New Roman" w:cs="Times New Roman"/>
          <w:sz w:val="24"/>
          <w:szCs w:val="24"/>
        </w:rPr>
        <w:t xml:space="preserve">creased value relevance of </w:t>
      </w:r>
      <w:r w:rsidR="00F9376A">
        <w:rPr>
          <w:rFonts w:ascii="Times New Roman" w:hAnsi="Times New Roman" w:cs="Times New Roman"/>
          <w:sz w:val="24"/>
          <w:szCs w:val="24"/>
        </w:rPr>
        <w:t>accounting information</w:t>
      </w:r>
      <w:r w:rsidR="001B2002" w:rsidRPr="00AB6455">
        <w:rPr>
          <w:rFonts w:ascii="Times New Roman" w:hAnsi="Times New Roman" w:cs="Times New Roman"/>
          <w:sz w:val="24"/>
          <w:szCs w:val="24"/>
        </w:rPr>
        <w:t xml:space="preserve"> has contributed significantly to</w:t>
      </w:r>
      <w:r w:rsidR="00AB17DA" w:rsidRPr="00AB6455">
        <w:rPr>
          <w:rFonts w:ascii="Times New Roman" w:hAnsi="Times New Roman" w:cs="Times New Roman"/>
          <w:sz w:val="24"/>
          <w:szCs w:val="24"/>
        </w:rPr>
        <w:t xml:space="preserve"> the</w:t>
      </w:r>
      <w:r w:rsidR="00B70D71" w:rsidRPr="00AB6455">
        <w:rPr>
          <w:rFonts w:ascii="Times New Roman" w:hAnsi="Times New Roman" w:cs="Times New Roman"/>
          <w:sz w:val="24"/>
          <w:szCs w:val="24"/>
        </w:rPr>
        <w:t xml:space="preserve"> regulatory failure </w:t>
      </w:r>
      <w:r w:rsidR="001B2002" w:rsidRPr="00AB6455">
        <w:rPr>
          <w:rFonts w:ascii="Times New Roman" w:hAnsi="Times New Roman" w:cs="Times New Roman"/>
          <w:sz w:val="24"/>
          <w:szCs w:val="24"/>
        </w:rPr>
        <w:t>leading to</w:t>
      </w:r>
      <w:r w:rsidR="00AB17DA" w:rsidRPr="00AB6455">
        <w:rPr>
          <w:rFonts w:ascii="Times New Roman" w:hAnsi="Times New Roman" w:cs="Times New Roman"/>
          <w:sz w:val="24"/>
          <w:szCs w:val="24"/>
        </w:rPr>
        <w:t xml:space="preserve"> the financial market meltdown.</w:t>
      </w:r>
      <w:r w:rsidR="00DE6A71">
        <w:rPr>
          <w:rFonts w:ascii="Times New Roman" w:hAnsi="Times New Roman" w:cs="Times New Roman"/>
          <w:sz w:val="24"/>
          <w:szCs w:val="24"/>
        </w:rPr>
        <w:t xml:space="preserve"> L</w:t>
      </w:r>
      <w:r w:rsidR="001B2002" w:rsidRPr="00AB6455">
        <w:rPr>
          <w:rFonts w:ascii="Times New Roman" w:hAnsi="Times New Roman" w:cs="Times New Roman"/>
          <w:sz w:val="24"/>
          <w:szCs w:val="24"/>
        </w:rPr>
        <w:t>esson</w:t>
      </w:r>
      <w:r w:rsidR="00DE6A71">
        <w:rPr>
          <w:rFonts w:ascii="Times New Roman" w:hAnsi="Times New Roman" w:cs="Times New Roman"/>
          <w:sz w:val="24"/>
          <w:szCs w:val="24"/>
        </w:rPr>
        <w:t>s</w:t>
      </w:r>
      <w:r w:rsidR="001B2002" w:rsidRPr="00AB6455">
        <w:rPr>
          <w:rFonts w:ascii="Times New Roman" w:hAnsi="Times New Roman" w:cs="Times New Roman"/>
          <w:sz w:val="24"/>
          <w:szCs w:val="24"/>
        </w:rPr>
        <w:t xml:space="preserve"> learned from the</w:t>
      </w:r>
      <w:r w:rsidR="00354BF9" w:rsidRPr="00AB6455">
        <w:rPr>
          <w:rFonts w:ascii="Times New Roman" w:hAnsi="Times New Roman" w:cs="Times New Roman"/>
          <w:sz w:val="24"/>
          <w:szCs w:val="24"/>
        </w:rPr>
        <w:t xml:space="preserve"> </w:t>
      </w:r>
      <w:r w:rsidR="001B2002" w:rsidRPr="00AB6455">
        <w:rPr>
          <w:rFonts w:ascii="Times New Roman" w:hAnsi="Times New Roman" w:cs="Times New Roman"/>
          <w:sz w:val="24"/>
          <w:szCs w:val="24"/>
        </w:rPr>
        <w:t xml:space="preserve">accounting </w:t>
      </w:r>
      <w:r w:rsidR="001B2002" w:rsidRPr="00ED4FFE">
        <w:rPr>
          <w:rFonts w:ascii="Times New Roman" w:hAnsi="Times New Roman" w:cs="Times New Roman"/>
          <w:color w:val="000000" w:themeColor="text1"/>
          <w:sz w:val="24"/>
          <w:szCs w:val="24"/>
        </w:rPr>
        <w:t>implication</w:t>
      </w:r>
      <w:r w:rsidR="00354BF9" w:rsidRPr="00ED4FFE">
        <w:rPr>
          <w:rFonts w:ascii="Times New Roman" w:hAnsi="Times New Roman" w:cs="Times New Roman"/>
          <w:color w:val="000000" w:themeColor="text1"/>
          <w:sz w:val="24"/>
          <w:szCs w:val="24"/>
        </w:rPr>
        <w:t>s</w:t>
      </w:r>
      <w:r w:rsidR="001B2002" w:rsidRPr="00ED4FFE">
        <w:rPr>
          <w:rFonts w:ascii="Times New Roman" w:hAnsi="Times New Roman" w:cs="Times New Roman"/>
          <w:color w:val="000000" w:themeColor="text1"/>
          <w:sz w:val="24"/>
          <w:szCs w:val="24"/>
        </w:rPr>
        <w:t xml:space="preserve"> </w:t>
      </w:r>
      <w:r w:rsidR="001B2002" w:rsidRPr="00AB6455">
        <w:rPr>
          <w:rFonts w:ascii="Times New Roman" w:hAnsi="Times New Roman" w:cs="Times New Roman"/>
          <w:sz w:val="24"/>
          <w:szCs w:val="24"/>
        </w:rPr>
        <w:t>of t</w:t>
      </w:r>
      <w:r w:rsidR="00DE6A71">
        <w:rPr>
          <w:rFonts w:ascii="Times New Roman" w:hAnsi="Times New Roman" w:cs="Times New Roman"/>
          <w:sz w:val="24"/>
          <w:szCs w:val="24"/>
        </w:rPr>
        <w:t>he repeal of GSA are</w:t>
      </w:r>
      <w:r w:rsidR="00FF71DC" w:rsidRPr="00AB6455">
        <w:rPr>
          <w:rFonts w:ascii="Times New Roman" w:hAnsi="Times New Roman" w:cs="Times New Roman"/>
          <w:sz w:val="24"/>
          <w:szCs w:val="24"/>
        </w:rPr>
        <w:t xml:space="preserve"> timely and relevant </w:t>
      </w:r>
      <w:r w:rsidR="001B2002" w:rsidRPr="00AB6455">
        <w:rPr>
          <w:rFonts w:ascii="Times New Roman" w:hAnsi="Times New Roman" w:cs="Times New Roman"/>
          <w:sz w:val="24"/>
          <w:szCs w:val="24"/>
        </w:rPr>
        <w:t xml:space="preserve">to the implementation of </w:t>
      </w:r>
      <w:r w:rsidR="008E0D39">
        <w:rPr>
          <w:rFonts w:ascii="Times New Roman" w:hAnsi="Times New Roman" w:cs="Times New Roman"/>
          <w:sz w:val="24"/>
          <w:szCs w:val="24"/>
        </w:rPr>
        <w:t>D</w:t>
      </w:r>
      <w:r w:rsidR="001B2002" w:rsidRPr="00AB6455">
        <w:rPr>
          <w:rFonts w:ascii="Times New Roman" w:hAnsi="Times New Roman" w:cs="Times New Roman"/>
          <w:sz w:val="24"/>
          <w:szCs w:val="24"/>
        </w:rPr>
        <w:t>FA.</w:t>
      </w:r>
    </w:p>
    <w:p w:rsidR="00AB6455" w:rsidRDefault="00AB6455" w:rsidP="00B3486B">
      <w:pPr>
        <w:spacing w:after="0" w:line="360" w:lineRule="auto"/>
        <w:rPr>
          <w:rFonts w:ascii="Times New Roman" w:hAnsi="Times New Roman" w:cs="Times New Roman"/>
          <w:sz w:val="24"/>
          <w:szCs w:val="24"/>
        </w:rPr>
      </w:pPr>
    </w:p>
    <w:p w:rsidR="00DD454D" w:rsidRDefault="004F1AB5" w:rsidP="00CF26AA">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 xml:space="preserve">The organization of the study is </w:t>
      </w:r>
      <w:r w:rsidR="00DD454D" w:rsidRPr="00AB6455">
        <w:rPr>
          <w:rFonts w:ascii="Times New Roman" w:hAnsi="Times New Roman" w:cs="Times New Roman"/>
          <w:sz w:val="24"/>
          <w:szCs w:val="24"/>
        </w:rPr>
        <w:t>as follows. The next section provides a background on bank deregulation</w:t>
      </w:r>
      <w:r w:rsidR="00085F89" w:rsidRPr="00AB6455">
        <w:rPr>
          <w:rFonts w:ascii="Times New Roman" w:hAnsi="Times New Roman" w:cs="Times New Roman"/>
          <w:sz w:val="24"/>
          <w:szCs w:val="24"/>
        </w:rPr>
        <w:t xml:space="preserve"> and accounting development. Section three </w:t>
      </w:r>
      <w:r w:rsidR="00296758">
        <w:rPr>
          <w:rFonts w:ascii="Times New Roman" w:hAnsi="Times New Roman" w:cs="Times New Roman"/>
          <w:sz w:val="24"/>
          <w:szCs w:val="24"/>
        </w:rPr>
        <w:t>develops</w:t>
      </w:r>
      <w:r w:rsidR="00085F89" w:rsidRPr="00AB6455">
        <w:rPr>
          <w:rFonts w:ascii="Times New Roman" w:hAnsi="Times New Roman" w:cs="Times New Roman"/>
          <w:sz w:val="24"/>
          <w:szCs w:val="24"/>
        </w:rPr>
        <w:t xml:space="preserve"> the </w:t>
      </w:r>
      <w:r w:rsidR="00DD454D" w:rsidRPr="00AB6455">
        <w:rPr>
          <w:rFonts w:ascii="Times New Roman" w:hAnsi="Times New Roman" w:cs="Times New Roman"/>
          <w:sz w:val="24"/>
          <w:szCs w:val="24"/>
        </w:rPr>
        <w:t>hypotheses and models. Section four describes the data se</w:t>
      </w:r>
      <w:r w:rsidRPr="00AB6455">
        <w:rPr>
          <w:rFonts w:ascii="Times New Roman" w:hAnsi="Times New Roman" w:cs="Times New Roman"/>
          <w:sz w:val="24"/>
          <w:szCs w:val="24"/>
        </w:rPr>
        <w:t xml:space="preserve">t and reports test results. Concluding remarks are offered in section </w:t>
      </w:r>
      <w:r w:rsidR="00B420A9">
        <w:rPr>
          <w:rFonts w:ascii="Times New Roman" w:hAnsi="Times New Roman" w:cs="Times New Roman"/>
          <w:sz w:val="24"/>
          <w:szCs w:val="24"/>
        </w:rPr>
        <w:t>five</w:t>
      </w:r>
      <w:r w:rsidR="00DD454D" w:rsidRPr="00AB6455">
        <w:rPr>
          <w:rFonts w:ascii="Times New Roman" w:hAnsi="Times New Roman" w:cs="Times New Roman"/>
          <w:sz w:val="24"/>
          <w:szCs w:val="24"/>
        </w:rPr>
        <w:t>.</w:t>
      </w:r>
    </w:p>
    <w:p w:rsidR="00AB6455" w:rsidRPr="00AB6455" w:rsidRDefault="00AB6455" w:rsidP="00AB6455">
      <w:pPr>
        <w:spacing w:after="0"/>
        <w:rPr>
          <w:rFonts w:ascii="Times New Roman" w:hAnsi="Times New Roman" w:cs="Times New Roman"/>
          <w:sz w:val="24"/>
          <w:szCs w:val="24"/>
        </w:rPr>
      </w:pPr>
    </w:p>
    <w:p w:rsidR="00DD454D" w:rsidRPr="00085BB6" w:rsidRDefault="00DD454D" w:rsidP="00AB6455">
      <w:pPr>
        <w:pStyle w:val="ListParagraph"/>
        <w:numPr>
          <w:ilvl w:val="0"/>
          <w:numId w:val="6"/>
        </w:numPr>
        <w:spacing w:after="0"/>
        <w:rPr>
          <w:rFonts w:ascii="Times New Roman" w:hAnsi="Times New Roman" w:cs="Times New Roman"/>
          <w:b/>
          <w:sz w:val="24"/>
          <w:szCs w:val="24"/>
        </w:rPr>
      </w:pPr>
      <w:r w:rsidRPr="00085BB6">
        <w:rPr>
          <w:rFonts w:ascii="Times New Roman" w:hAnsi="Times New Roman" w:cs="Times New Roman"/>
          <w:b/>
          <w:sz w:val="24"/>
          <w:szCs w:val="24"/>
        </w:rPr>
        <w:t>Banking Deregulation and Accounting Standards</w:t>
      </w:r>
    </w:p>
    <w:p w:rsidR="00CF26AA" w:rsidRDefault="00085F89" w:rsidP="00CF26AA">
      <w:pPr>
        <w:pStyle w:val="Closing"/>
        <w:spacing w:before="240" w:after="0" w:line="240" w:lineRule="auto"/>
        <w:ind w:left="0"/>
        <w:rPr>
          <w:rFonts w:ascii="Times New Roman" w:hAnsi="Times New Roman" w:cs="Times New Roman"/>
          <w:sz w:val="24"/>
          <w:szCs w:val="24"/>
        </w:rPr>
      </w:pPr>
      <w:r w:rsidRPr="00AB6455">
        <w:rPr>
          <w:rFonts w:ascii="Times New Roman" w:hAnsi="Times New Roman" w:cs="Times New Roman"/>
          <w:sz w:val="24"/>
          <w:szCs w:val="24"/>
        </w:rPr>
        <w:t>Despite their wide variations</w:t>
      </w:r>
      <w:r w:rsidR="00DD454D" w:rsidRPr="00AB6455">
        <w:rPr>
          <w:rFonts w:ascii="Times New Roman" w:hAnsi="Times New Roman" w:cs="Times New Roman"/>
          <w:sz w:val="24"/>
          <w:szCs w:val="24"/>
        </w:rPr>
        <w:t xml:space="preserve"> acr</w:t>
      </w:r>
      <w:r w:rsidRPr="00AB6455">
        <w:rPr>
          <w:rFonts w:ascii="Times New Roman" w:hAnsi="Times New Roman" w:cs="Times New Roman"/>
          <w:sz w:val="24"/>
          <w:szCs w:val="24"/>
        </w:rPr>
        <w:t>oss nations and jurisdictions, banking regulations have</w:t>
      </w:r>
      <w:r w:rsidR="00AC2234" w:rsidRPr="00AB6455">
        <w:rPr>
          <w:rFonts w:ascii="Times New Roman" w:hAnsi="Times New Roman" w:cs="Times New Roman"/>
          <w:sz w:val="24"/>
          <w:szCs w:val="24"/>
        </w:rPr>
        <w:t xml:space="preserve"> several </w:t>
      </w:r>
      <w:r w:rsidR="00AF4A42">
        <w:rPr>
          <w:rFonts w:ascii="Times New Roman" w:hAnsi="Times New Roman" w:cs="Times New Roman"/>
          <w:sz w:val="24"/>
          <w:szCs w:val="24"/>
        </w:rPr>
        <w:t>essential</w:t>
      </w:r>
      <w:r w:rsidR="00AC2234" w:rsidRPr="00AB6455">
        <w:rPr>
          <w:rFonts w:ascii="Times New Roman" w:hAnsi="Times New Roman" w:cs="Times New Roman"/>
          <w:sz w:val="24"/>
          <w:szCs w:val="24"/>
        </w:rPr>
        <w:t xml:space="preserve"> principles </w:t>
      </w:r>
      <w:r w:rsidR="007F326D" w:rsidRPr="00AB6455">
        <w:rPr>
          <w:rFonts w:ascii="Times New Roman" w:hAnsi="Times New Roman" w:cs="Times New Roman"/>
          <w:sz w:val="24"/>
          <w:szCs w:val="24"/>
        </w:rPr>
        <w:t xml:space="preserve">in common, </w:t>
      </w:r>
      <w:r w:rsidR="00AC2234" w:rsidRPr="00AB6455">
        <w:rPr>
          <w:rFonts w:ascii="Times New Roman" w:hAnsi="Times New Roman" w:cs="Times New Roman"/>
          <w:sz w:val="24"/>
          <w:szCs w:val="24"/>
        </w:rPr>
        <w:t>including</w:t>
      </w:r>
      <w:r w:rsidR="00DD454D" w:rsidRPr="00AB6455">
        <w:rPr>
          <w:rFonts w:ascii="Times New Roman" w:hAnsi="Times New Roman" w:cs="Times New Roman"/>
          <w:sz w:val="24"/>
          <w:szCs w:val="24"/>
        </w:rPr>
        <w:t xml:space="preserve"> minimum capital ratio, reserve requirement, supervisory review, market disciplines, corporate governance, and financial reporting and disclosure requirements. </w:t>
      </w:r>
      <w:r w:rsidRPr="00AB6455">
        <w:rPr>
          <w:rFonts w:ascii="Times New Roman" w:hAnsi="Times New Roman" w:cs="Times New Roman"/>
          <w:sz w:val="24"/>
          <w:szCs w:val="24"/>
        </w:rPr>
        <w:t>The separation between comme</w:t>
      </w:r>
      <w:r w:rsidR="001B2002" w:rsidRPr="00AB6455">
        <w:rPr>
          <w:rFonts w:ascii="Times New Roman" w:hAnsi="Times New Roman" w:cs="Times New Roman"/>
          <w:sz w:val="24"/>
          <w:szCs w:val="24"/>
        </w:rPr>
        <w:t>rcial and investment banks</w:t>
      </w:r>
      <w:r w:rsidR="00AC1D9B">
        <w:rPr>
          <w:rFonts w:ascii="Times New Roman" w:hAnsi="Times New Roman" w:cs="Times New Roman"/>
          <w:sz w:val="24"/>
          <w:szCs w:val="24"/>
        </w:rPr>
        <w:t xml:space="preserve"> as</w:t>
      </w:r>
      <w:r w:rsidR="001B2002" w:rsidRPr="00AB6455">
        <w:rPr>
          <w:rFonts w:ascii="Times New Roman" w:hAnsi="Times New Roman" w:cs="Times New Roman"/>
          <w:sz w:val="24"/>
          <w:szCs w:val="24"/>
        </w:rPr>
        <w:t xml:space="preserve"> mandated by</w:t>
      </w:r>
      <w:r w:rsidRPr="00AB6455">
        <w:rPr>
          <w:rFonts w:ascii="Times New Roman" w:hAnsi="Times New Roman" w:cs="Times New Roman"/>
          <w:sz w:val="24"/>
          <w:szCs w:val="24"/>
        </w:rPr>
        <w:t xml:space="preserve"> </w:t>
      </w:r>
      <w:r w:rsidR="00A064B1">
        <w:rPr>
          <w:rFonts w:ascii="Times New Roman" w:hAnsi="Times New Roman" w:cs="Times New Roman"/>
          <w:sz w:val="24"/>
          <w:szCs w:val="24"/>
        </w:rPr>
        <w:t>GSA aimed</w:t>
      </w:r>
      <w:r w:rsidR="00DD454D" w:rsidRPr="00AB6455">
        <w:rPr>
          <w:rFonts w:ascii="Times New Roman" w:hAnsi="Times New Roman" w:cs="Times New Roman"/>
          <w:sz w:val="24"/>
          <w:szCs w:val="24"/>
        </w:rPr>
        <w:t xml:space="preserve"> to avoid the conflicts of interest characterized by the granting of credit (lending) and the use of credit (investing) by the same entity, to ensure soundness and competition in the market for funds by limiting the financial power of depository institutions, to avoid security activities which could be risky</w:t>
      </w:r>
      <w:r w:rsidR="00AF4A42">
        <w:rPr>
          <w:rFonts w:ascii="Times New Roman" w:hAnsi="Times New Roman" w:cs="Times New Roman"/>
          <w:sz w:val="24"/>
          <w:szCs w:val="24"/>
        </w:rPr>
        <w:t xml:space="preserve"> to banks</w:t>
      </w:r>
      <w:r w:rsidR="00DD454D" w:rsidRPr="00AB6455">
        <w:rPr>
          <w:rFonts w:ascii="Times New Roman" w:hAnsi="Times New Roman" w:cs="Times New Roman"/>
          <w:sz w:val="24"/>
          <w:szCs w:val="24"/>
        </w:rPr>
        <w:t xml:space="preserve">, and to prevent management from moral hazard in speculative securities businesses. </w:t>
      </w:r>
    </w:p>
    <w:p w:rsidR="00CF26AA" w:rsidRDefault="00CF26AA" w:rsidP="00CF26AA">
      <w:pPr>
        <w:spacing w:after="0" w:line="240" w:lineRule="auto"/>
        <w:rPr>
          <w:rFonts w:ascii="Times New Roman" w:hAnsi="Times New Roman" w:cs="Times New Roman"/>
          <w:sz w:val="24"/>
          <w:szCs w:val="24"/>
        </w:rPr>
      </w:pPr>
    </w:p>
    <w:p w:rsidR="00DD454D" w:rsidRPr="00AB6455" w:rsidRDefault="00DE6A71" w:rsidP="00CF26A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DD454D" w:rsidRPr="00AB6455">
        <w:rPr>
          <w:rFonts w:ascii="Times New Roman" w:hAnsi="Times New Roman" w:cs="Times New Roman"/>
          <w:sz w:val="24"/>
          <w:szCs w:val="24"/>
        </w:rPr>
        <w:t xml:space="preserve">ommercial banks </w:t>
      </w:r>
      <w:r>
        <w:rPr>
          <w:rFonts w:ascii="Times New Roman" w:hAnsi="Times New Roman" w:cs="Times New Roman"/>
          <w:sz w:val="24"/>
          <w:szCs w:val="24"/>
        </w:rPr>
        <w:t xml:space="preserve">started </w:t>
      </w:r>
      <w:r w:rsidR="00DD454D" w:rsidRPr="00AB6455">
        <w:rPr>
          <w:rFonts w:ascii="Times New Roman" w:hAnsi="Times New Roman" w:cs="Times New Roman"/>
          <w:sz w:val="24"/>
          <w:szCs w:val="24"/>
        </w:rPr>
        <w:t xml:space="preserve">to pursue a product diversification strategy </w:t>
      </w:r>
      <w:r w:rsidR="00CF26AA">
        <w:rPr>
          <w:rFonts w:ascii="Times New Roman" w:hAnsi="Times New Roman" w:cs="Times New Roman"/>
          <w:sz w:val="24"/>
          <w:szCs w:val="24"/>
        </w:rPr>
        <w:t>subsequent to</w:t>
      </w:r>
      <w:r w:rsidR="00DD454D" w:rsidRPr="00AB6455">
        <w:rPr>
          <w:rFonts w:ascii="Times New Roman" w:hAnsi="Times New Roman" w:cs="Times New Roman"/>
          <w:sz w:val="24"/>
          <w:szCs w:val="24"/>
        </w:rPr>
        <w:t xml:space="preserve"> the de</w:t>
      </w:r>
      <w:r w:rsidR="00D737CA" w:rsidRPr="00AB6455">
        <w:rPr>
          <w:rFonts w:ascii="Times New Roman" w:hAnsi="Times New Roman" w:cs="Times New Roman"/>
          <w:sz w:val="24"/>
          <w:szCs w:val="24"/>
        </w:rPr>
        <w:t xml:space="preserve">regulation of financial markets. </w:t>
      </w:r>
      <w:r w:rsidR="00AC1D9B">
        <w:rPr>
          <w:rFonts w:ascii="Times New Roman" w:hAnsi="Times New Roman" w:cs="Times New Roman"/>
          <w:sz w:val="24"/>
          <w:szCs w:val="24"/>
        </w:rPr>
        <w:t>The</w:t>
      </w:r>
      <w:r w:rsidR="00D737CA" w:rsidRPr="00AB6455">
        <w:rPr>
          <w:rFonts w:ascii="Times New Roman" w:hAnsi="Times New Roman" w:cs="Times New Roman"/>
          <w:sz w:val="24"/>
          <w:szCs w:val="24"/>
        </w:rPr>
        <w:t xml:space="preserve"> </w:t>
      </w:r>
      <w:r w:rsidR="00AC1D9B">
        <w:rPr>
          <w:rFonts w:ascii="Times New Roman" w:hAnsi="Times New Roman" w:cs="Times New Roman"/>
          <w:sz w:val="24"/>
          <w:szCs w:val="24"/>
        </w:rPr>
        <w:t>argument for such a shift was</w:t>
      </w:r>
      <w:r w:rsidR="00DD454D" w:rsidRPr="00AB6455">
        <w:rPr>
          <w:rFonts w:ascii="Times New Roman" w:hAnsi="Times New Roman" w:cs="Times New Roman"/>
          <w:sz w:val="24"/>
          <w:szCs w:val="24"/>
        </w:rPr>
        <w:t xml:space="preserve"> that in a deregulated market </w:t>
      </w:r>
      <w:r w:rsidR="00DD454D" w:rsidRPr="00AB6455">
        <w:rPr>
          <w:rFonts w:ascii="Times New Roman" w:hAnsi="Times New Roman" w:cs="Times New Roman"/>
          <w:sz w:val="24"/>
          <w:szCs w:val="24"/>
        </w:rPr>
        <w:lastRenderedPageBreak/>
        <w:t xml:space="preserve">where distinctions between loans, securities, and deposits were not well drawn, banks would lose market share to securities firms </w:t>
      </w:r>
      <w:r w:rsidR="00CB4880" w:rsidRPr="00ED4FFE">
        <w:rPr>
          <w:rFonts w:ascii="Times New Roman" w:hAnsi="Times New Roman" w:cs="Times New Roman"/>
          <w:color w:val="000000" w:themeColor="text1"/>
          <w:sz w:val="24"/>
          <w:szCs w:val="24"/>
        </w:rPr>
        <w:t xml:space="preserve">that were </w:t>
      </w:r>
      <w:r w:rsidR="00DD454D" w:rsidRPr="00ED4FFE">
        <w:rPr>
          <w:rFonts w:ascii="Times New Roman" w:hAnsi="Times New Roman" w:cs="Times New Roman"/>
          <w:color w:val="000000" w:themeColor="text1"/>
          <w:sz w:val="24"/>
          <w:szCs w:val="24"/>
        </w:rPr>
        <w:t>not</w:t>
      </w:r>
      <w:r w:rsidR="00DD454D" w:rsidRPr="00AB6455">
        <w:rPr>
          <w:rFonts w:ascii="Times New Roman" w:hAnsi="Times New Roman" w:cs="Times New Roman"/>
          <w:sz w:val="24"/>
          <w:szCs w:val="24"/>
        </w:rPr>
        <w:t xml:space="preserve"> so strictly regulated if not allowed to expand into non-banking activities. It was suggested that conflicts of interest ensuing from such expansion could be prevented by separating the lending and credit functions through forming distinctly separate subsidiaries of financial firms. The securities activities that depository institutions were seeking were believed to be both low-risk by their very nature and would also reduce the total risk of organizations offering them by diversification. </w:t>
      </w:r>
      <w:r w:rsidR="0039684E" w:rsidRPr="00AB6455">
        <w:rPr>
          <w:rFonts w:ascii="Times New Roman" w:hAnsi="Times New Roman" w:cs="Times New Roman"/>
          <w:sz w:val="24"/>
          <w:szCs w:val="24"/>
        </w:rPr>
        <w:t>It is believed that t</w:t>
      </w:r>
      <w:r>
        <w:rPr>
          <w:rFonts w:ascii="Times New Roman" w:hAnsi="Times New Roman" w:cs="Times New Roman"/>
          <w:sz w:val="24"/>
          <w:szCs w:val="24"/>
        </w:rPr>
        <w:t>he repeal of GSA would allow i</w:t>
      </w:r>
      <w:r w:rsidR="00DD454D" w:rsidRPr="00AB6455">
        <w:rPr>
          <w:rFonts w:ascii="Times New Roman" w:hAnsi="Times New Roman" w:cs="Times New Roman"/>
          <w:sz w:val="24"/>
          <w:szCs w:val="24"/>
        </w:rPr>
        <w:t>ndividuals, who put more money into investments when the economy is doing well, but most of their money into savings accounts when the economy turns bad,</w:t>
      </w:r>
      <w:r w:rsidR="00AC1D9B">
        <w:rPr>
          <w:rFonts w:ascii="Times New Roman" w:hAnsi="Times New Roman" w:cs="Times New Roman"/>
          <w:sz w:val="24"/>
          <w:szCs w:val="24"/>
        </w:rPr>
        <w:t xml:space="preserve"> thus</w:t>
      </w:r>
      <w:r w:rsidR="00DD454D" w:rsidRPr="00AB6455">
        <w:rPr>
          <w:rFonts w:ascii="Times New Roman" w:hAnsi="Times New Roman" w:cs="Times New Roman"/>
          <w:sz w:val="24"/>
          <w:szCs w:val="24"/>
        </w:rPr>
        <w:t xml:space="preserve"> to do both “savings” and “investing” at the same institution and </w:t>
      </w:r>
      <w:r w:rsidR="00CF26AA">
        <w:rPr>
          <w:rFonts w:ascii="Times New Roman" w:hAnsi="Times New Roman" w:cs="Times New Roman"/>
          <w:sz w:val="24"/>
          <w:szCs w:val="24"/>
        </w:rPr>
        <w:t>fare</w:t>
      </w:r>
      <w:r w:rsidR="00DD454D" w:rsidRPr="00AB6455">
        <w:rPr>
          <w:rFonts w:ascii="Times New Roman" w:hAnsi="Times New Roman" w:cs="Times New Roman"/>
          <w:sz w:val="24"/>
          <w:szCs w:val="24"/>
        </w:rPr>
        <w:t xml:space="preserve"> well in both good and bad times</w:t>
      </w:r>
      <w:r w:rsidR="00D165DF" w:rsidRPr="00AB6455">
        <w:rPr>
          <w:rFonts w:ascii="Times New Roman" w:hAnsi="Times New Roman" w:cs="Times New Roman"/>
          <w:sz w:val="24"/>
          <w:szCs w:val="24"/>
        </w:rPr>
        <w:t xml:space="preserve"> (See, for example, </w:t>
      </w:r>
      <w:proofErr w:type="spellStart"/>
      <w:r w:rsidR="00D165DF" w:rsidRPr="00AB6455">
        <w:rPr>
          <w:rFonts w:ascii="Times New Roman" w:hAnsi="Times New Roman" w:cs="Times New Roman"/>
          <w:sz w:val="24"/>
          <w:szCs w:val="24"/>
        </w:rPr>
        <w:t>Demsetz</w:t>
      </w:r>
      <w:proofErr w:type="spellEnd"/>
      <w:r w:rsidR="00D165DF" w:rsidRPr="00AB6455">
        <w:rPr>
          <w:rFonts w:ascii="Times New Roman" w:hAnsi="Times New Roman" w:cs="Times New Roman"/>
          <w:sz w:val="24"/>
          <w:szCs w:val="24"/>
        </w:rPr>
        <w:t xml:space="preserve"> and </w:t>
      </w:r>
      <w:proofErr w:type="spellStart"/>
      <w:r w:rsidR="00D165DF" w:rsidRPr="00AB6455">
        <w:rPr>
          <w:rFonts w:ascii="Times New Roman" w:hAnsi="Times New Roman" w:cs="Times New Roman"/>
          <w:sz w:val="24"/>
          <w:szCs w:val="24"/>
        </w:rPr>
        <w:t>Strahan</w:t>
      </w:r>
      <w:proofErr w:type="spellEnd"/>
      <w:r w:rsidR="00D165DF" w:rsidRPr="00AB6455">
        <w:rPr>
          <w:rFonts w:ascii="Times New Roman" w:hAnsi="Times New Roman" w:cs="Times New Roman"/>
          <w:sz w:val="24"/>
          <w:szCs w:val="24"/>
        </w:rPr>
        <w:t xml:space="preserve"> 1997, </w:t>
      </w:r>
      <w:proofErr w:type="spellStart"/>
      <w:r w:rsidR="00D165DF" w:rsidRPr="00AB6455">
        <w:rPr>
          <w:rFonts w:ascii="Times New Roman" w:hAnsi="Times New Roman" w:cs="Times New Roman"/>
          <w:sz w:val="24"/>
          <w:szCs w:val="24"/>
        </w:rPr>
        <w:t>Akhavein</w:t>
      </w:r>
      <w:proofErr w:type="spellEnd"/>
      <w:r w:rsidR="00D165DF" w:rsidRPr="00AB6455">
        <w:rPr>
          <w:rFonts w:ascii="Times New Roman" w:hAnsi="Times New Roman" w:cs="Times New Roman"/>
          <w:sz w:val="24"/>
          <w:szCs w:val="24"/>
        </w:rPr>
        <w:t xml:space="preserve">, Berger and Humphrey 1997, Berger and </w:t>
      </w:r>
      <w:proofErr w:type="spellStart"/>
      <w:r w:rsidR="00D165DF" w:rsidRPr="00AB6455">
        <w:rPr>
          <w:rFonts w:ascii="Times New Roman" w:hAnsi="Times New Roman" w:cs="Times New Roman"/>
          <w:sz w:val="24"/>
          <w:szCs w:val="24"/>
        </w:rPr>
        <w:t>DeYoung</w:t>
      </w:r>
      <w:proofErr w:type="spellEnd"/>
      <w:r w:rsidR="00D165DF" w:rsidRPr="00AB6455">
        <w:rPr>
          <w:rFonts w:ascii="Times New Roman" w:hAnsi="Times New Roman" w:cs="Times New Roman"/>
          <w:sz w:val="24"/>
          <w:szCs w:val="24"/>
        </w:rPr>
        <w:t xml:space="preserve"> 2001)</w:t>
      </w:r>
      <w:r w:rsidR="00DD454D" w:rsidRPr="00AB6455">
        <w:rPr>
          <w:rFonts w:ascii="Times New Roman" w:hAnsi="Times New Roman" w:cs="Times New Roman"/>
          <w:sz w:val="24"/>
          <w:szCs w:val="24"/>
        </w:rPr>
        <w:t>. Many of the largest banks, brokerages and insurance companies desired the repeal of the GSA.</w:t>
      </w:r>
    </w:p>
    <w:p w:rsidR="00085BB6" w:rsidRDefault="00085BB6" w:rsidP="00AB6455">
      <w:pPr>
        <w:spacing w:after="0"/>
        <w:rPr>
          <w:rFonts w:ascii="Times New Roman" w:hAnsi="Times New Roman" w:cs="Times New Roman"/>
          <w:sz w:val="24"/>
          <w:szCs w:val="24"/>
        </w:rPr>
      </w:pPr>
    </w:p>
    <w:p w:rsidR="004A477A" w:rsidRDefault="00DD454D" w:rsidP="00CF26AA">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 xml:space="preserve">The passage of the Depository Institutions Deregulation and Monetary Control Act (1980), the Garn-St </w:t>
      </w:r>
      <w:proofErr w:type="spellStart"/>
      <w:r w:rsidRPr="00AB6455">
        <w:rPr>
          <w:rFonts w:ascii="Times New Roman" w:hAnsi="Times New Roman" w:cs="Times New Roman"/>
          <w:sz w:val="24"/>
          <w:szCs w:val="24"/>
        </w:rPr>
        <w:t>Germain</w:t>
      </w:r>
      <w:proofErr w:type="spellEnd"/>
      <w:r w:rsidRPr="00AB6455">
        <w:rPr>
          <w:rFonts w:ascii="Times New Roman" w:hAnsi="Times New Roman" w:cs="Times New Roman"/>
          <w:sz w:val="24"/>
          <w:szCs w:val="24"/>
        </w:rPr>
        <w:t xml:space="preserve"> Depository Institutions Act (1982), and the </w:t>
      </w:r>
      <w:proofErr w:type="spellStart"/>
      <w:r w:rsidRPr="00AB6455">
        <w:rPr>
          <w:rFonts w:ascii="Times New Roman" w:hAnsi="Times New Roman" w:cs="Times New Roman"/>
          <w:sz w:val="24"/>
          <w:szCs w:val="24"/>
        </w:rPr>
        <w:t>Riegle</w:t>
      </w:r>
      <w:proofErr w:type="spellEnd"/>
      <w:r w:rsidRPr="00AB6455">
        <w:rPr>
          <w:rFonts w:ascii="Times New Roman" w:hAnsi="Times New Roman" w:cs="Times New Roman"/>
          <w:sz w:val="24"/>
          <w:szCs w:val="24"/>
        </w:rPr>
        <w:t>-Neal Interstate Banking and Bran</w:t>
      </w:r>
      <w:r w:rsidR="008E74D4" w:rsidRPr="00AB6455">
        <w:rPr>
          <w:rFonts w:ascii="Times New Roman" w:hAnsi="Times New Roman" w:cs="Times New Roman"/>
          <w:sz w:val="24"/>
          <w:szCs w:val="24"/>
        </w:rPr>
        <w:t>ching Efficiency Act (1994) had</w:t>
      </w:r>
      <w:r w:rsidRPr="00AB6455">
        <w:rPr>
          <w:rFonts w:ascii="Times New Roman" w:hAnsi="Times New Roman" w:cs="Times New Roman"/>
          <w:sz w:val="24"/>
          <w:szCs w:val="24"/>
        </w:rPr>
        <w:t xml:space="preserve"> gradually relaxed the restr</w:t>
      </w:r>
      <w:r w:rsidR="0002258D">
        <w:rPr>
          <w:rFonts w:ascii="Times New Roman" w:hAnsi="Times New Roman" w:cs="Times New Roman"/>
          <w:sz w:val="24"/>
          <w:szCs w:val="24"/>
        </w:rPr>
        <w:t xml:space="preserve">ictions of GSA and </w:t>
      </w:r>
      <w:r w:rsidR="00A064B1">
        <w:rPr>
          <w:rFonts w:ascii="Times New Roman" w:hAnsi="Times New Roman" w:cs="Times New Roman"/>
          <w:sz w:val="24"/>
          <w:szCs w:val="24"/>
        </w:rPr>
        <w:t>paved the way for</w:t>
      </w:r>
      <w:r w:rsidRPr="00AB6455">
        <w:rPr>
          <w:rFonts w:ascii="Times New Roman" w:hAnsi="Times New Roman" w:cs="Times New Roman"/>
          <w:sz w:val="24"/>
          <w:szCs w:val="24"/>
        </w:rPr>
        <w:t xml:space="preserve"> its final replacement by GLBA in 1999. GLBA opened up competition among banks, securities companies and insurance companies, and allowed commercial and invest</w:t>
      </w:r>
      <w:r w:rsidR="00085F89" w:rsidRPr="00AB6455">
        <w:rPr>
          <w:rFonts w:ascii="Times New Roman" w:hAnsi="Times New Roman" w:cs="Times New Roman"/>
          <w:sz w:val="24"/>
          <w:szCs w:val="24"/>
        </w:rPr>
        <w:t>ment banks t</w:t>
      </w:r>
      <w:r w:rsidR="001B6305" w:rsidRPr="00AB6455">
        <w:rPr>
          <w:rFonts w:ascii="Times New Roman" w:hAnsi="Times New Roman" w:cs="Times New Roman"/>
          <w:sz w:val="24"/>
          <w:szCs w:val="24"/>
        </w:rPr>
        <w:t xml:space="preserve">o consolidate, </w:t>
      </w:r>
      <w:r w:rsidR="00DE6A71">
        <w:rPr>
          <w:rFonts w:ascii="Times New Roman" w:hAnsi="Times New Roman" w:cs="Times New Roman"/>
          <w:sz w:val="24"/>
          <w:szCs w:val="24"/>
        </w:rPr>
        <w:t xml:space="preserve">thus </w:t>
      </w:r>
      <w:r w:rsidR="00E25D49" w:rsidRPr="00AB6455">
        <w:rPr>
          <w:rFonts w:ascii="Times New Roman" w:hAnsi="Times New Roman" w:cs="Times New Roman"/>
          <w:sz w:val="24"/>
          <w:szCs w:val="24"/>
        </w:rPr>
        <w:t>creating</w:t>
      </w:r>
      <w:r w:rsidRPr="00AB6455">
        <w:rPr>
          <w:rFonts w:ascii="Times New Roman" w:hAnsi="Times New Roman" w:cs="Times New Roman"/>
          <w:sz w:val="24"/>
          <w:szCs w:val="24"/>
        </w:rPr>
        <w:t xml:space="preserve"> the term “financial institutions”</w:t>
      </w:r>
      <w:r w:rsidR="00AC2234" w:rsidRPr="00AB6455">
        <w:rPr>
          <w:rFonts w:ascii="Times New Roman" w:hAnsi="Times New Roman" w:cs="Times New Roman"/>
          <w:sz w:val="24"/>
          <w:szCs w:val="24"/>
        </w:rPr>
        <w:t xml:space="preserve"> defined</w:t>
      </w:r>
      <w:r w:rsidRPr="00AB6455">
        <w:rPr>
          <w:rFonts w:ascii="Times New Roman" w:hAnsi="Times New Roman" w:cs="Times New Roman"/>
          <w:sz w:val="24"/>
          <w:szCs w:val="24"/>
        </w:rPr>
        <w:t xml:space="preserve"> as “companies that offer financial products or services to individuals, like loans, financial or </w:t>
      </w:r>
      <w:r w:rsidR="00CB4880" w:rsidRPr="00AB6455">
        <w:rPr>
          <w:rFonts w:ascii="Times New Roman" w:hAnsi="Times New Roman" w:cs="Times New Roman"/>
          <w:sz w:val="24"/>
          <w:szCs w:val="24"/>
        </w:rPr>
        <w:t>investment advice, or insurance</w:t>
      </w:r>
      <w:r w:rsidRPr="00AB6455">
        <w:rPr>
          <w:rFonts w:ascii="Times New Roman" w:hAnsi="Times New Roman" w:cs="Times New Roman"/>
          <w:sz w:val="24"/>
          <w:szCs w:val="24"/>
        </w:rPr>
        <w:t>”</w:t>
      </w:r>
      <w:r w:rsidR="003F61D5">
        <w:rPr>
          <w:rFonts w:ascii="Times New Roman" w:hAnsi="Times New Roman" w:cs="Times New Roman"/>
          <w:sz w:val="24"/>
          <w:szCs w:val="24"/>
        </w:rPr>
        <w:t>.</w:t>
      </w:r>
      <w:r w:rsidRPr="00AB6455">
        <w:rPr>
          <w:rFonts w:ascii="Times New Roman" w:hAnsi="Times New Roman" w:cs="Times New Roman"/>
          <w:sz w:val="24"/>
          <w:szCs w:val="24"/>
        </w:rPr>
        <w:t xml:space="preserve"> </w:t>
      </w:r>
      <w:r w:rsidR="00AC1D9B">
        <w:rPr>
          <w:rFonts w:ascii="Times New Roman" w:hAnsi="Times New Roman" w:cs="Times New Roman"/>
          <w:sz w:val="24"/>
          <w:szCs w:val="24"/>
        </w:rPr>
        <w:t>As a result m</w:t>
      </w:r>
      <w:r w:rsidRPr="00AB6455">
        <w:rPr>
          <w:rFonts w:ascii="Times New Roman" w:hAnsi="Times New Roman" w:cs="Times New Roman"/>
          <w:sz w:val="24"/>
          <w:szCs w:val="24"/>
        </w:rPr>
        <w:t>uch consolidation occurred in the financial serv</w:t>
      </w:r>
      <w:r w:rsidR="00D165DF" w:rsidRPr="00AB6455">
        <w:rPr>
          <w:rFonts w:ascii="Times New Roman" w:hAnsi="Times New Roman" w:cs="Times New Roman"/>
          <w:sz w:val="24"/>
          <w:szCs w:val="24"/>
        </w:rPr>
        <w:t>ice industry since. A well-known example is</w:t>
      </w:r>
      <w:r w:rsidRPr="00AB6455">
        <w:rPr>
          <w:rFonts w:ascii="Times New Roman" w:hAnsi="Times New Roman" w:cs="Times New Roman"/>
          <w:sz w:val="24"/>
          <w:szCs w:val="24"/>
        </w:rPr>
        <w:t xml:space="preserve"> Citibank</w:t>
      </w:r>
      <w:r w:rsidR="00D165DF" w:rsidRPr="00AB6455">
        <w:rPr>
          <w:rFonts w:ascii="Times New Roman" w:hAnsi="Times New Roman" w:cs="Times New Roman"/>
          <w:sz w:val="24"/>
          <w:szCs w:val="24"/>
        </w:rPr>
        <w:t>’s merger</w:t>
      </w:r>
      <w:r w:rsidRPr="00AB6455">
        <w:rPr>
          <w:rFonts w:ascii="Times New Roman" w:hAnsi="Times New Roman" w:cs="Times New Roman"/>
          <w:sz w:val="24"/>
          <w:szCs w:val="24"/>
        </w:rPr>
        <w:t xml:space="preserve"> with Travelers Group in forming the conglomerate Citigroup, considered as the largest and most profitable company in the world at that time. </w:t>
      </w:r>
      <w:r w:rsidR="004D618B" w:rsidRPr="00AB6455">
        <w:rPr>
          <w:rFonts w:ascii="Times New Roman" w:hAnsi="Times New Roman" w:cs="Times New Roman"/>
          <w:sz w:val="24"/>
          <w:szCs w:val="24"/>
        </w:rPr>
        <w:t>Few would imagine</w:t>
      </w:r>
      <w:r w:rsidR="001B6305" w:rsidRPr="00AB6455">
        <w:rPr>
          <w:rFonts w:ascii="Times New Roman" w:hAnsi="Times New Roman" w:cs="Times New Roman"/>
          <w:sz w:val="24"/>
          <w:szCs w:val="24"/>
        </w:rPr>
        <w:t xml:space="preserve"> at the inception of</w:t>
      </w:r>
      <w:r w:rsidR="004D618B" w:rsidRPr="00AB6455">
        <w:rPr>
          <w:rFonts w:ascii="Times New Roman" w:hAnsi="Times New Roman" w:cs="Times New Roman"/>
          <w:sz w:val="24"/>
          <w:szCs w:val="24"/>
        </w:rPr>
        <w:t xml:space="preserve"> </w:t>
      </w:r>
      <w:r w:rsidR="001B6305" w:rsidRPr="00AB6455">
        <w:rPr>
          <w:rFonts w:ascii="Times New Roman" w:hAnsi="Times New Roman" w:cs="Times New Roman"/>
          <w:sz w:val="24"/>
          <w:szCs w:val="24"/>
        </w:rPr>
        <w:t>Citig</w:t>
      </w:r>
      <w:r w:rsidR="00F0618E" w:rsidRPr="00AB6455">
        <w:rPr>
          <w:rFonts w:ascii="Times New Roman" w:hAnsi="Times New Roman" w:cs="Times New Roman"/>
          <w:sz w:val="24"/>
          <w:szCs w:val="24"/>
        </w:rPr>
        <w:t xml:space="preserve">roup </w:t>
      </w:r>
      <w:r w:rsidR="001B6305" w:rsidRPr="00AB6455">
        <w:rPr>
          <w:rFonts w:ascii="Times New Roman" w:hAnsi="Times New Roman" w:cs="Times New Roman"/>
          <w:sz w:val="24"/>
          <w:szCs w:val="24"/>
        </w:rPr>
        <w:t>that the fall of 2007 was to see it</w:t>
      </w:r>
      <w:r w:rsidR="00DE6A71">
        <w:rPr>
          <w:rFonts w:ascii="Times New Roman" w:hAnsi="Times New Roman" w:cs="Times New Roman"/>
          <w:sz w:val="24"/>
          <w:szCs w:val="24"/>
        </w:rPr>
        <w:t xml:space="preserve"> on the verge of bankruptcy, requiring</w:t>
      </w:r>
      <w:r w:rsidR="00F0618E" w:rsidRPr="00AB6455">
        <w:rPr>
          <w:rFonts w:ascii="Times New Roman" w:hAnsi="Times New Roman" w:cs="Times New Roman"/>
          <w:sz w:val="24"/>
          <w:szCs w:val="24"/>
        </w:rPr>
        <w:t xml:space="preserve"> a series of unprecedented</w:t>
      </w:r>
      <w:r w:rsidR="00DE6A71">
        <w:rPr>
          <w:rFonts w:ascii="Times New Roman" w:hAnsi="Times New Roman" w:cs="Times New Roman"/>
          <w:sz w:val="24"/>
          <w:szCs w:val="24"/>
        </w:rPr>
        <w:t xml:space="preserve"> government rescue packages for</w:t>
      </w:r>
      <w:r w:rsidR="004D618B" w:rsidRPr="00AB6455">
        <w:rPr>
          <w:rFonts w:ascii="Times New Roman" w:hAnsi="Times New Roman" w:cs="Times New Roman"/>
          <w:sz w:val="24"/>
          <w:szCs w:val="24"/>
        </w:rPr>
        <w:t xml:space="preserve"> </w:t>
      </w:r>
      <w:r w:rsidR="00DE6A71">
        <w:rPr>
          <w:rFonts w:ascii="Times New Roman" w:hAnsi="Times New Roman" w:cs="Times New Roman"/>
          <w:sz w:val="24"/>
          <w:szCs w:val="24"/>
        </w:rPr>
        <w:t>survival</w:t>
      </w:r>
      <w:r w:rsidR="00F0618E" w:rsidRPr="00AB6455">
        <w:rPr>
          <w:rFonts w:ascii="Times New Roman" w:hAnsi="Times New Roman" w:cs="Times New Roman"/>
          <w:sz w:val="24"/>
          <w:szCs w:val="24"/>
        </w:rPr>
        <w:t xml:space="preserve">. </w:t>
      </w:r>
      <w:r w:rsidRPr="00AB6455">
        <w:rPr>
          <w:rFonts w:ascii="Times New Roman" w:hAnsi="Times New Roman" w:cs="Times New Roman"/>
          <w:sz w:val="24"/>
          <w:szCs w:val="24"/>
        </w:rPr>
        <w:t xml:space="preserve">GLBA also explicitly exempted security-based swap agreements from regulation by the </w:t>
      </w:r>
      <w:smartTag w:uri="urn:schemas-microsoft-com:office:smarttags" w:element="stockticker">
        <w:r w:rsidRPr="00AB6455">
          <w:rPr>
            <w:rFonts w:ascii="Times New Roman" w:hAnsi="Times New Roman" w:cs="Times New Roman"/>
            <w:sz w:val="24"/>
            <w:szCs w:val="24"/>
          </w:rPr>
          <w:t>SEC</w:t>
        </w:r>
      </w:smartTag>
      <w:r w:rsidRPr="00AB6455">
        <w:rPr>
          <w:rFonts w:ascii="Times New Roman" w:hAnsi="Times New Roman" w:cs="Times New Roman"/>
          <w:sz w:val="24"/>
          <w:szCs w:val="24"/>
        </w:rPr>
        <w:t xml:space="preserve"> by amending the Securities Act of 1933. Many believe that GLBA </w:t>
      </w:r>
      <w:r w:rsidR="0002258D">
        <w:rPr>
          <w:rFonts w:ascii="Times New Roman" w:hAnsi="Times New Roman" w:cs="Times New Roman"/>
          <w:sz w:val="24"/>
          <w:szCs w:val="24"/>
        </w:rPr>
        <w:t>is directly accountable for</w:t>
      </w:r>
      <w:r w:rsidRPr="00AB6455">
        <w:rPr>
          <w:rFonts w:ascii="Times New Roman" w:hAnsi="Times New Roman" w:cs="Times New Roman"/>
          <w:sz w:val="24"/>
          <w:szCs w:val="24"/>
        </w:rPr>
        <w:t xml:space="preserve"> caus</w:t>
      </w:r>
      <w:r w:rsidR="0002258D">
        <w:rPr>
          <w:rFonts w:ascii="Times New Roman" w:hAnsi="Times New Roman" w:cs="Times New Roman"/>
          <w:sz w:val="24"/>
          <w:szCs w:val="24"/>
        </w:rPr>
        <w:t>ing</w:t>
      </w:r>
      <w:r w:rsidRPr="00AB6455">
        <w:rPr>
          <w:rFonts w:ascii="Times New Roman" w:hAnsi="Times New Roman" w:cs="Times New Roman"/>
          <w:sz w:val="24"/>
          <w:szCs w:val="24"/>
        </w:rPr>
        <w:t xml:space="preserve"> the 20</w:t>
      </w:r>
      <w:r w:rsidR="00C77BF4">
        <w:rPr>
          <w:rFonts w:ascii="Times New Roman" w:hAnsi="Times New Roman" w:cs="Times New Roman"/>
          <w:sz w:val="24"/>
          <w:szCs w:val="24"/>
        </w:rPr>
        <w:t>07 subprime mortgage fiasco</w:t>
      </w:r>
      <w:r w:rsidR="00AC2234" w:rsidRPr="00AB6455">
        <w:rPr>
          <w:rFonts w:ascii="Times New Roman" w:hAnsi="Times New Roman" w:cs="Times New Roman"/>
          <w:sz w:val="24"/>
          <w:szCs w:val="24"/>
        </w:rPr>
        <w:t>.</w:t>
      </w:r>
    </w:p>
    <w:p w:rsidR="00E25D49" w:rsidRPr="00AB6455" w:rsidRDefault="00DD454D" w:rsidP="0002258D">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The rapid growth of the financial service industry and innovative financial instruments pose</w:t>
      </w:r>
      <w:r w:rsidR="001B2002" w:rsidRPr="00AB6455">
        <w:rPr>
          <w:rFonts w:ascii="Times New Roman" w:hAnsi="Times New Roman" w:cs="Times New Roman"/>
          <w:sz w:val="24"/>
          <w:szCs w:val="24"/>
        </w:rPr>
        <w:t>d</w:t>
      </w:r>
      <w:r w:rsidRPr="00AB6455">
        <w:rPr>
          <w:rFonts w:ascii="Times New Roman" w:hAnsi="Times New Roman" w:cs="Times New Roman"/>
          <w:sz w:val="24"/>
          <w:szCs w:val="24"/>
        </w:rPr>
        <w:t xml:space="preserve"> a serious challenge to</w:t>
      </w:r>
      <w:r w:rsidR="004A477A">
        <w:rPr>
          <w:rFonts w:ascii="Times New Roman" w:hAnsi="Times New Roman" w:cs="Times New Roman"/>
          <w:sz w:val="24"/>
          <w:szCs w:val="24"/>
        </w:rPr>
        <w:t xml:space="preserve"> the accounting profession</w:t>
      </w:r>
      <w:r w:rsidRPr="00AB6455">
        <w:rPr>
          <w:rFonts w:ascii="Times New Roman" w:hAnsi="Times New Roman" w:cs="Times New Roman"/>
          <w:sz w:val="24"/>
          <w:szCs w:val="24"/>
        </w:rPr>
        <w:t xml:space="preserve">. The Financial Accounting Standard Board (FASB) </w:t>
      </w:r>
      <w:r w:rsidR="001B2002" w:rsidRPr="00AB6455">
        <w:rPr>
          <w:rFonts w:ascii="Times New Roman" w:hAnsi="Times New Roman" w:cs="Times New Roman"/>
          <w:sz w:val="24"/>
          <w:szCs w:val="24"/>
        </w:rPr>
        <w:t xml:space="preserve">has </w:t>
      </w:r>
      <w:r w:rsidRPr="00AB6455">
        <w:rPr>
          <w:rFonts w:ascii="Times New Roman" w:hAnsi="Times New Roman" w:cs="Times New Roman"/>
          <w:sz w:val="24"/>
          <w:szCs w:val="24"/>
        </w:rPr>
        <w:t xml:space="preserve">issued an increasing number of standards in relation to financial institutions and transactions since the 1980s, including Statement No. 65 “Accounting for Certain Mortgage Banking Activities” (1982), Statement No. 72 “Accounting for Certain Acquisitions of Banking or Thrift Institutions” (1983), Statement No. 80 “Accounting for Futures Contract” (1984), Statement No. 104 “Statement of Cash Flows-Exemption of Certain Cash Receipts and Payments and Classification of Cash Flows from Hedging Transactions” (1989), Statement No. 105 “Disclosure of Information about Financial Instruments with Off-Balance-Sheet Risk and Financial Instruments with Concentrations of Credit Risk” (1989), Statement No. 107 “Disclosure about Fair Value of Financial Instruments” (1991), Statement No. 114 “Accounting by Creditors for Impairment of a Loan” (1993), Statement No. 115 “Accounting for Certain Investments in Debt and Equity Securities” (1993), Statement No. 118 “Accounting by Creditors for Impairment of a Loan-Income Recognition and Disclosure” (1994), Statement No. 119 “Disclosure about Derivative Financial Instruments and Fair Value of Financial Instruments” (1994), Statement No. 122 “Accounting for Mortgage Servicing Rights “ (1995), Statement No. 125 “Accounting for Transfer and Servicing of Financial Assets and Extinguishment of </w:t>
      </w:r>
      <w:r w:rsidRPr="00AB6455">
        <w:rPr>
          <w:rFonts w:ascii="Times New Roman" w:hAnsi="Times New Roman" w:cs="Times New Roman"/>
          <w:sz w:val="24"/>
          <w:szCs w:val="24"/>
        </w:rPr>
        <w:lastRenderedPageBreak/>
        <w:t>Liabilities” (1996), Statement No. 133 ‘Accounting for Derivative Instruments and Hedging Activities” (1998), Statement No. 134 “Accounting for Mortgage-Backed Securities Retained after the Securitization of Mortgage Loans Held for Sale by a Mortgage Banking Enterprise” (1998), Statement No. 147 “Acquisition of Certain Financial Institutions” (2002), Statement No. 150 “Accounting for Certain Financial Instr</w:t>
      </w:r>
      <w:r w:rsidR="00C77BF4">
        <w:rPr>
          <w:rFonts w:ascii="Times New Roman" w:hAnsi="Times New Roman" w:cs="Times New Roman"/>
          <w:sz w:val="24"/>
          <w:szCs w:val="24"/>
        </w:rPr>
        <w:t>uments with Characteristics of B</w:t>
      </w:r>
      <w:r w:rsidRPr="00AB6455">
        <w:rPr>
          <w:rFonts w:ascii="Times New Roman" w:hAnsi="Times New Roman" w:cs="Times New Roman"/>
          <w:sz w:val="24"/>
          <w:szCs w:val="24"/>
        </w:rPr>
        <w:t xml:space="preserve">oth Liability and Equity” (2003), Statement No. 157 “Fair Value Measurements” (2006), </w:t>
      </w:r>
      <w:r w:rsidR="001B2002" w:rsidRPr="00AB6455">
        <w:rPr>
          <w:rFonts w:ascii="Times New Roman" w:hAnsi="Times New Roman" w:cs="Times New Roman"/>
          <w:sz w:val="24"/>
          <w:szCs w:val="24"/>
        </w:rPr>
        <w:t xml:space="preserve">and </w:t>
      </w:r>
      <w:r w:rsidRPr="00AB6455">
        <w:rPr>
          <w:rFonts w:ascii="Times New Roman" w:hAnsi="Times New Roman" w:cs="Times New Roman"/>
          <w:sz w:val="24"/>
          <w:szCs w:val="24"/>
        </w:rPr>
        <w:t>Statement No. 161 “Disclosures about Derivative Instrume</w:t>
      </w:r>
      <w:r w:rsidR="001B2002" w:rsidRPr="00AB6455">
        <w:rPr>
          <w:rFonts w:ascii="Times New Roman" w:hAnsi="Times New Roman" w:cs="Times New Roman"/>
          <w:sz w:val="24"/>
          <w:szCs w:val="24"/>
        </w:rPr>
        <w:t>nts and Hedging Activities”</w:t>
      </w:r>
      <w:r w:rsidRPr="00AB6455">
        <w:rPr>
          <w:rFonts w:ascii="Times New Roman" w:hAnsi="Times New Roman" w:cs="Times New Roman"/>
          <w:sz w:val="24"/>
          <w:szCs w:val="24"/>
        </w:rPr>
        <w:t xml:space="preserve">. </w:t>
      </w:r>
    </w:p>
    <w:p w:rsidR="00085BB6" w:rsidRDefault="00085BB6" w:rsidP="00AB6455">
      <w:pPr>
        <w:spacing w:after="0"/>
        <w:rPr>
          <w:rFonts w:ascii="Times New Roman" w:hAnsi="Times New Roman" w:cs="Times New Roman"/>
          <w:sz w:val="24"/>
          <w:szCs w:val="24"/>
        </w:rPr>
      </w:pPr>
    </w:p>
    <w:p w:rsidR="00085BB6" w:rsidRDefault="0002258D" w:rsidP="004A47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evolvement in the deregulated </w:t>
      </w:r>
      <w:r w:rsidR="00DD454D" w:rsidRPr="00AB6455">
        <w:rPr>
          <w:rFonts w:ascii="Times New Roman" w:hAnsi="Times New Roman" w:cs="Times New Roman"/>
          <w:sz w:val="24"/>
          <w:szCs w:val="24"/>
        </w:rPr>
        <w:t>financial markets make it necessary for FASB to continuously update its standards</w:t>
      </w:r>
      <w:r w:rsidR="001B2002" w:rsidRPr="00AB6455">
        <w:rPr>
          <w:rFonts w:ascii="Times New Roman" w:hAnsi="Times New Roman" w:cs="Times New Roman"/>
          <w:sz w:val="24"/>
          <w:szCs w:val="24"/>
        </w:rPr>
        <w:t xml:space="preserve"> for currency</w:t>
      </w:r>
      <w:r w:rsidR="00DD454D" w:rsidRPr="00AB6455">
        <w:rPr>
          <w:rFonts w:ascii="Times New Roman" w:hAnsi="Times New Roman" w:cs="Times New Roman"/>
          <w:sz w:val="24"/>
          <w:szCs w:val="24"/>
        </w:rPr>
        <w:t xml:space="preserve"> after their issuance. For </w:t>
      </w:r>
      <w:r w:rsidR="004A477A">
        <w:rPr>
          <w:rFonts w:ascii="Times New Roman" w:hAnsi="Times New Roman" w:cs="Times New Roman"/>
          <w:sz w:val="24"/>
          <w:szCs w:val="24"/>
        </w:rPr>
        <w:t>ins</w:t>
      </w:r>
      <w:r w:rsidR="00B960E8">
        <w:rPr>
          <w:rFonts w:ascii="Times New Roman" w:hAnsi="Times New Roman" w:cs="Times New Roman"/>
          <w:sz w:val="24"/>
          <w:szCs w:val="24"/>
        </w:rPr>
        <w:t>t</w:t>
      </w:r>
      <w:r w:rsidR="004A477A">
        <w:rPr>
          <w:rFonts w:ascii="Times New Roman" w:hAnsi="Times New Roman" w:cs="Times New Roman"/>
          <w:sz w:val="24"/>
          <w:szCs w:val="24"/>
        </w:rPr>
        <w:t>ance</w:t>
      </w:r>
      <w:r w:rsidR="00DD454D" w:rsidRPr="00AB6455">
        <w:rPr>
          <w:rFonts w:ascii="Times New Roman" w:hAnsi="Times New Roman" w:cs="Times New Roman"/>
          <w:sz w:val="24"/>
          <w:szCs w:val="24"/>
        </w:rPr>
        <w:t>, the three disclosure standards, namely, Statement No. 105 (1990), Statement No. 107 (1991), and Statemen</w:t>
      </w:r>
      <w:r w:rsidR="00ED4FFE">
        <w:rPr>
          <w:rFonts w:ascii="Times New Roman" w:hAnsi="Times New Roman" w:cs="Times New Roman"/>
          <w:sz w:val="24"/>
          <w:szCs w:val="24"/>
        </w:rPr>
        <w:t>t No. 119 (1994) were is</w:t>
      </w:r>
      <w:r w:rsidR="00C77BF4">
        <w:rPr>
          <w:rFonts w:ascii="Times New Roman" w:hAnsi="Times New Roman" w:cs="Times New Roman"/>
          <w:sz w:val="24"/>
          <w:szCs w:val="24"/>
        </w:rPr>
        <w:t>sued</w:t>
      </w:r>
      <w:r w:rsidR="00DD454D" w:rsidRPr="00AB6455">
        <w:rPr>
          <w:rFonts w:ascii="Times New Roman" w:hAnsi="Times New Roman" w:cs="Times New Roman"/>
          <w:sz w:val="24"/>
          <w:szCs w:val="24"/>
        </w:rPr>
        <w:t xml:space="preserve"> as interim disclosure m</w:t>
      </w:r>
      <w:r w:rsidR="00C77BF4">
        <w:rPr>
          <w:rFonts w:ascii="Times New Roman" w:hAnsi="Times New Roman" w:cs="Times New Roman"/>
          <w:sz w:val="24"/>
          <w:szCs w:val="24"/>
        </w:rPr>
        <w:t xml:space="preserve">easures pending </w:t>
      </w:r>
      <w:r w:rsidR="00DD454D" w:rsidRPr="00AB6455">
        <w:rPr>
          <w:rFonts w:ascii="Times New Roman" w:hAnsi="Times New Roman" w:cs="Times New Roman"/>
          <w:sz w:val="24"/>
          <w:szCs w:val="24"/>
        </w:rPr>
        <w:t>Statement No. 133 (1989)</w:t>
      </w:r>
      <w:r w:rsidR="00E25D49" w:rsidRPr="00AB6455">
        <w:rPr>
          <w:rFonts w:ascii="Times New Roman" w:hAnsi="Times New Roman" w:cs="Times New Roman"/>
          <w:sz w:val="24"/>
          <w:szCs w:val="24"/>
        </w:rPr>
        <w:t>, which was</w:t>
      </w:r>
      <w:r w:rsidR="00DD454D" w:rsidRPr="00AB6455">
        <w:rPr>
          <w:rFonts w:ascii="Times New Roman" w:hAnsi="Times New Roman" w:cs="Times New Roman"/>
          <w:sz w:val="24"/>
          <w:szCs w:val="24"/>
        </w:rPr>
        <w:t xml:space="preserve"> </w:t>
      </w:r>
      <w:r w:rsidR="00E25D49" w:rsidRPr="00AB6455">
        <w:rPr>
          <w:rFonts w:ascii="Times New Roman" w:hAnsi="Times New Roman" w:cs="Times New Roman"/>
          <w:sz w:val="24"/>
          <w:szCs w:val="24"/>
        </w:rPr>
        <w:t xml:space="preserve">successively </w:t>
      </w:r>
      <w:r w:rsidR="00DD454D" w:rsidRPr="00AB6455">
        <w:rPr>
          <w:rFonts w:ascii="Times New Roman" w:hAnsi="Times New Roman" w:cs="Times New Roman"/>
          <w:sz w:val="24"/>
          <w:szCs w:val="24"/>
        </w:rPr>
        <w:t>superseded by Statement No. 137 (1999), Statement No. 138 (2000), Statement No. 149 (2003), Statement No. 155 (2006), and Statement No. 161 (2008). Likewise, State</w:t>
      </w:r>
      <w:r w:rsidR="008C33B5" w:rsidRPr="00AB6455">
        <w:rPr>
          <w:rFonts w:ascii="Times New Roman" w:hAnsi="Times New Roman" w:cs="Times New Roman"/>
          <w:sz w:val="24"/>
          <w:szCs w:val="24"/>
        </w:rPr>
        <w:t xml:space="preserve">ment No. 114 </w:t>
      </w:r>
      <w:r w:rsidR="00DD454D" w:rsidRPr="00AB6455">
        <w:rPr>
          <w:rFonts w:ascii="Times New Roman" w:hAnsi="Times New Roman" w:cs="Times New Roman"/>
          <w:sz w:val="24"/>
          <w:szCs w:val="24"/>
        </w:rPr>
        <w:t>was superseded by Statement No. 1</w:t>
      </w:r>
      <w:r w:rsidR="008C33B5" w:rsidRPr="00AB6455">
        <w:rPr>
          <w:rFonts w:ascii="Times New Roman" w:hAnsi="Times New Roman" w:cs="Times New Roman"/>
          <w:sz w:val="24"/>
          <w:szCs w:val="24"/>
        </w:rPr>
        <w:t xml:space="preserve">18 (1994), Statement No. 115 </w:t>
      </w:r>
      <w:r w:rsidR="00DD454D" w:rsidRPr="00AB6455">
        <w:rPr>
          <w:rFonts w:ascii="Times New Roman" w:hAnsi="Times New Roman" w:cs="Times New Roman"/>
          <w:sz w:val="24"/>
          <w:szCs w:val="24"/>
        </w:rPr>
        <w:t>(1993) by Statement No. 159 (2007), and Statement No. 1</w:t>
      </w:r>
      <w:r w:rsidR="008C33B5" w:rsidRPr="00AB6455">
        <w:rPr>
          <w:rFonts w:ascii="Times New Roman" w:hAnsi="Times New Roman" w:cs="Times New Roman"/>
          <w:sz w:val="24"/>
          <w:szCs w:val="24"/>
        </w:rPr>
        <w:t>25</w:t>
      </w:r>
      <w:r w:rsidR="00DD454D" w:rsidRPr="00AB6455">
        <w:rPr>
          <w:rFonts w:ascii="Times New Roman" w:hAnsi="Times New Roman" w:cs="Times New Roman"/>
          <w:sz w:val="24"/>
          <w:szCs w:val="24"/>
        </w:rPr>
        <w:t xml:space="preserve"> </w:t>
      </w:r>
      <w:r w:rsidR="001B6305" w:rsidRPr="00AB6455">
        <w:rPr>
          <w:rFonts w:ascii="Times New Roman" w:hAnsi="Times New Roman" w:cs="Times New Roman"/>
          <w:sz w:val="24"/>
          <w:szCs w:val="24"/>
        </w:rPr>
        <w:t xml:space="preserve">by Statement No. 127 (1996), </w:t>
      </w:r>
      <w:r w:rsidR="00DD454D" w:rsidRPr="00AB6455">
        <w:rPr>
          <w:rFonts w:ascii="Times New Roman" w:hAnsi="Times New Roman" w:cs="Times New Roman"/>
          <w:sz w:val="24"/>
          <w:szCs w:val="24"/>
        </w:rPr>
        <w:t>Statement No. 140 (2000)</w:t>
      </w:r>
      <w:r w:rsidR="001B6305" w:rsidRPr="00AB6455">
        <w:rPr>
          <w:rFonts w:ascii="Times New Roman" w:hAnsi="Times New Roman" w:cs="Times New Roman"/>
          <w:sz w:val="24"/>
          <w:szCs w:val="24"/>
        </w:rPr>
        <w:t>, Statement No. 156 (2006), and Statement No. 166 (2009)</w:t>
      </w:r>
      <w:r w:rsidR="00C77BF4">
        <w:rPr>
          <w:rFonts w:ascii="Times New Roman" w:hAnsi="Times New Roman" w:cs="Times New Roman"/>
          <w:sz w:val="24"/>
          <w:szCs w:val="24"/>
        </w:rPr>
        <w:t xml:space="preserve"> in succession</w:t>
      </w:r>
      <w:r w:rsidR="00DD454D" w:rsidRPr="00AB6455">
        <w:rPr>
          <w:rFonts w:ascii="Times New Roman" w:hAnsi="Times New Roman" w:cs="Times New Roman"/>
          <w:sz w:val="24"/>
          <w:szCs w:val="24"/>
        </w:rPr>
        <w:t>.</w:t>
      </w:r>
    </w:p>
    <w:p w:rsidR="004A477A" w:rsidRDefault="004A477A" w:rsidP="004A477A">
      <w:pPr>
        <w:spacing w:after="0" w:line="240" w:lineRule="auto"/>
        <w:rPr>
          <w:rFonts w:ascii="Times New Roman" w:hAnsi="Times New Roman" w:cs="Times New Roman"/>
          <w:sz w:val="24"/>
          <w:szCs w:val="24"/>
        </w:rPr>
      </w:pPr>
    </w:p>
    <w:p w:rsidR="00A41E29" w:rsidRDefault="00DD454D" w:rsidP="0002258D">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The fundamental principle underlying these standards is to enhance the quality of information available about financial institutions’ risk profiles, risk management practice and related gains and losses. This</w:t>
      </w:r>
      <w:r w:rsidR="008C33B5" w:rsidRPr="00AB6455">
        <w:rPr>
          <w:rFonts w:ascii="Times New Roman" w:hAnsi="Times New Roman" w:cs="Times New Roman"/>
          <w:sz w:val="24"/>
          <w:szCs w:val="24"/>
        </w:rPr>
        <w:t xml:space="preserve"> objective</w:t>
      </w:r>
      <w:r w:rsidRPr="00AB6455">
        <w:rPr>
          <w:rFonts w:ascii="Times New Roman" w:hAnsi="Times New Roman" w:cs="Times New Roman"/>
          <w:sz w:val="24"/>
          <w:szCs w:val="24"/>
        </w:rPr>
        <w:t xml:space="preserve"> is addressed through enhancement to both the accounting and disclosure requi</w:t>
      </w:r>
      <w:r w:rsidR="008C33B5" w:rsidRPr="00AB6455">
        <w:rPr>
          <w:rFonts w:ascii="Times New Roman" w:hAnsi="Times New Roman" w:cs="Times New Roman"/>
          <w:sz w:val="24"/>
          <w:szCs w:val="24"/>
        </w:rPr>
        <w:t>rem</w:t>
      </w:r>
      <w:r w:rsidR="00E25D49" w:rsidRPr="00AB6455">
        <w:rPr>
          <w:rFonts w:ascii="Times New Roman" w:hAnsi="Times New Roman" w:cs="Times New Roman"/>
          <w:sz w:val="24"/>
          <w:szCs w:val="24"/>
        </w:rPr>
        <w:t>ents where necessary to increase</w:t>
      </w:r>
      <w:r w:rsidRPr="00AB6455">
        <w:rPr>
          <w:rFonts w:ascii="Times New Roman" w:hAnsi="Times New Roman" w:cs="Times New Roman"/>
          <w:sz w:val="24"/>
          <w:szCs w:val="24"/>
        </w:rPr>
        <w:t xml:space="preserve"> market</w:t>
      </w:r>
      <w:r w:rsidR="008C33B5" w:rsidRPr="00AB6455">
        <w:rPr>
          <w:rFonts w:ascii="Times New Roman" w:hAnsi="Times New Roman" w:cs="Times New Roman"/>
          <w:sz w:val="24"/>
          <w:szCs w:val="24"/>
        </w:rPr>
        <w:t xml:space="preserve"> co</w:t>
      </w:r>
      <w:r w:rsidR="000A7143" w:rsidRPr="00AB6455">
        <w:rPr>
          <w:rFonts w:ascii="Times New Roman" w:hAnsi="Times New Roman" w:cs="Times New Roman"/>
          <w:sz w:val="24"/>
          <w:szCs w:val="24"/>
        </w:rPr>
        <w:t>n</w:t>
      </w:r>
      <w:r w:rsidR="001B2002" w:rsidRPr="00AB6455">
        <w:rPr>
          <w:rFonts w:ascii="Times New Roman" w:hAnsi="Times New Roman" w:cs="Times New Roman"/>
          <w:sz w:val="24"/>
          <w:szCs w:val="24"/>
        </w:rPr>
        <w:t>fidence. In order to achieve this</w:t>
      </w:r>
      <w:r w:rsidR="000A7143" w:rsidRPr="00AB6455">
        <w:rPr>
          <w:rFonts w:ascii="Times New Roman" w:hAnsi="Times New Roman" w:cs="Times New Roman"/>
          <w:sz w:val="24"/>
          <w:szCs w:val="24"/>
        </w:rPr>
        <w:t xml:space="preserve"> objective</w:t>
      </w:r>
      <w:r w:rsidR="00C77BF4">
        <w:rPr>
          <w:rFonts w:ascii="Times New Roman" w:hAnsi="Times New Roman" w:cs="Times New Roman"/>
          <w:sz w:val="24"/>
          <w:szCs w:val="24"/>
        </w:rPr>
        <w:t>, the standards aim to present</w:t>
      </w:r>
      <w:r w:rsidRPr="00AB6455">
        <w:rPr>
          <w:rFonts w:ascii="Times New Roman" w:hAnsi="Times New Roman" w:cs="Times New Roman"/>
          <w:sz w:val="24"/>
          <w:szCs w:val="24"/>
        </w:rPr>
        <w:t xml:space="preserve"> bank</w:t>
      </w:r>
      <w:r w:rsidR="00C77BF4">
        <w:rPr>
          <w:rFonts w:ascii="Times New Roman" w:hAnsi="Times New Roman" w:cs="Times New Roman"/>
          <w:sz w:val="24"/>
          <w:szCs w:val="24"/>
        </w:rPr>
        <w:t>ing transactions</w:t>
      </w:r>
      <w:r w:rsidRPr="00AB6455">
        <w:rPr>
          <w:rFonts w:ascii="Times New Roman" w:hAnsi="Times New Roman" w:cs="Times New Roman"/>
          <w:sz w:val="24"/>
          <w:szCs w:val="24"/>
        </w:rPr>
        <w:t xml:space="preserve"> in a robust and consistent manner in line with econo</w:t>
      </w:r>
      <w:r w:rsidR="00C77BF4">
        <w:rPr>
          <w:rFonts w:ascii="Times New Roman" w:hAnsi="Times New Roman" w:cs="Times New Roman"/>
          <w:sz w:val="24"/>
          <w:szCs w:val="24"/>
        </w:rPr>
        <w:t>mic substance. A</w:t>
      </w:r>
      <w:r w:rsidRPr="00AB6455">
        <w:rPr>
          <w:rFonts w:ascii="Times New Roman" w:hAnsi="Times New Roman" w:cs="Times New Roman"/>
          <w:sz w:val="24"/>
          <w:szCs w:val="24"/>
        </w:rPr>
        <w:t xml:space="preserve"> strong overlay </w:t>
      </w:r>
      <w:r w:rsidR="00C77BF4">
        <w:rPr>
          <w:rFonts w:ascii="Times New Roman" w:hAnsi="Times New Roman" w:cs="Times New Roman"/>
          <w:sz w:val="24"/>
          <w:szCs w:val="24"/>
        </w:rPr>
        <w:t>is desired to reflect</w:t>
      </w:r>
      <w:r w:rsidRPr="00AB6455">
        <w:rPr>
          <w:rFonts w:ascii="Times New Roman" w:hAnsi="Times New Roman" w:cs="Times New Roman"/>
          <w:sz w:val="24"/>
          <w:szCs w:val="24"/>
        </w:rPr>
        <w:t xml:space="preserve"> the entity’s underlying business model consistent with the entity’s documented risk management strategy and its practice, while considering the characteristic</w:t>
      </w:r>
      <w:r w:rsidR="008C33B5" w:rsidRPr="00AB6455">
        <w:rPr>
          <w:rFonts w:ascii="Times New Roman" w:hAnsi="Times New Roman" w:cs="Times New Roman"/>
          <w:sz w:val="24"/>
          <w:szCs w:val="24"/>
        </w:rPr>
        <w:t>s of the instruments</w:t>
      </w:r>
      <w:r w:rsidR="001B2002" w:rsidRPr="00AB6455">
        <w:rPr>
          <w:rFonts w:ascii="Times New Roman" w:hAnsi="Times New Roman" w:cs="Times New Roman"/>
          <w:sz w:val="24"/>
          <w:szCs w:val="24"/>
        </w:rPr>
        <w:t xml:space="preserve"> involved</w:t>
      </w:r>
      <w:r w:rsidR="008C33B5" w:rsidRPr="00AB6455">
        <w:rPr>
          <w:rFonts w:ascii="Times New Roman" w:hAnsi="Times New Roman" w:cs="Times New Roman"/>
          <w:sz w:val="24"/>
          <w:szCs w:val="24"/>
        </w:rPr>
        <w:t xml:space="preserve">. In </w:t>
      </w:r>
      <w:r w:rsidR="00C80F69" w:rsidRPr="00AB6455">
        <w:rPr>
          <w:rFonts w:ascii="Times New Roman" w:hAnsi="Times New Roman" w:cs="Times New Roman"/>
          <w:sz w:val="24"/>
          <w:szCs w:val="24"/>
        </w:rPr>
        <w:t>sum, t</w:t>
      </w:r>
      <w:r w:rsidRPr="00AB6455">
        <w:rPr>
          <w:rFonts w:ascii="Times New Roman" w:hAnsi="Times New Roman" w:cs="Times New Roman"/>
          <w:sz w:val="24"/>
          <w:szCs w:val="24"/>
        </w:rPr>
        <w:t xml:space="preserve">hese standards demonstrate FASB’s transition from a historical cost to a mark-to-market approach in accounting for investments in marketable securities. In accordance with mark-to-market, financial institutions need to prepare their balance sheet on a daily basis to reflect the fluctuations in the fair value of their financial assets. Banks and other financial institutions oppose using mark-to-market for marketable securities because it would introduce volatility into their financial statements. FASB has tried to implement mark-to-market on a piecemeal approach by starting with financial assets, and extending to options and derivatives. </w:t>
      </w:r>
      <w:r w:rsidR="00C73D3E">
        <w:rPr>
          <w:rFonts w:ascii="Times New Roman" w:hAnsi="Times New Roman" w:cs="Times New Roman"/>
          <w:sz w:val="24"/>
          <w:szCs w:val="24"/>
        </w:rPr>
        <w:t xml:space="preserve">The role of regulatory disclosure to banking system stability is controversial. While the “transparency-stability” view holds that greater disclosure fosters banking system stability through reducing informational asymmetries, the “transparency-fragility” view emphasizes the negative externalities that may be associated with greater disclosure and its potential to </w:t>
      </w:r>
      <w:r w:rsidR="007C7A39">
        <w:rPr>
          <w:rFonts w:ascii="Times New Roman" w:hAnsi="Times New Roman" w:cs="Times New Roman"/>
          <w:sz w:val="24"/>
          <w:szCs w:val="24"/>
        </w:rPr>
        <w:t>damage market confidence in banking system stability (</w:t>
      </w:r>
      <w:proofErr w:type="spellStart"/>
      <w:r w:rsidR="007C7A39">
        <w:rPr>
          <w:rFonts w:ascii="Times New Roman" w:hAnsi="Times New Roman" w:cs="Times New Roman"/>
          <w:sz w:val="24"/>
          <w:szCs w:val="24"/>
        </w:rPr>
        <w:t>Tadesse</w:t>
      </w:r>
      <w:proofErr w:type="spellEnd"/>
      <w:r w:rsidR="007C7A39">
        <w:rPr>
          <w:rFonts w:ascii="Times New Roman" w:hAnsi="Times New Roman" w:cs="Times New Roman"/>
          <w:sz w:val="24"/>
          <w:szCs w:val="24"/>
        </w:rPr>
        <w:t>, 2006).</w:t>
      </w:r>
    </w:p>
    <w:p w:rsidR="00A41E29" w:rsidRDefault="00A41E29" w:rsidP="00AB6455">
      <w:pPr>
        <w:spacing w:after="0"/>
        <w:rPr>
          <w:rFonts w:ascii="Times New Roman" w:hAnsi="Times New Roman" w:cs="Times New Roman"/>
          <w:sz w:val="24"/>
          <w:szCs w:val="24"/>
        </w:rPr>
      </w:pPr>
    </w:p>
    <w:p w:rsidR="00C80F69" w:rsidRPr="00AB6455" w:rsidRDefault="00FA0C7F" w:rsidP="004161F6">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Nelson (1996) evaluates</w:t>
      </w:r>
      <w:r w:rsidR="00C80F69" w:rsidRPr="00AB6455">
        <w:rPr>
          <w:rFonts w:ascii="Times New Roman" w:hAnsi="Times New Roman" w:cs="Times New Roman"/>
          <w:sz w:val="24"/>
          <w:szCs w:val="24"/>
        </w:rPr>
        <w:t xml:space="preserve"> the association between the market value of banks’ common equity and fair value estimates disclosed under FASB Statement No. 107, and her findings suggest that only the reported fair value of investment securities have incremental explanatory power relative to book valu</w:t>
      </w:r>
      <w:r w:rsidRPr="00AB6455">
        <w:rPr>
          <w:rFonts w:ascii="Times New Roman" w:hAnsi="Times New Roman" w:cs="Times New Roman"/>
          <w:sz w:val="24"/>
          <w:szCs w:val="24"/>
        </w:rPr>
        <w:t xml:space="preserve">e. </w:t>
      </w:r>
      <w:proofErr w:type="spellStart"/>
      <w:r w:rsidRPr="00AB6455">
        <w:rPr>
          <w:rFonts w:ascii="Times New Roman" w:hAnsi="Times New Roman" w:cs="Times New Roman"/>
          <w:sz w:val="24"/>
          <w:szCs w:val="24"/>
        </w:rPr>
        <w:t>Eccher</w:t>
      </w:r>
      <w:proofErr w:type="spellEnd"/>
      <w:r w:rsidRPr="00AB6455">
        <w:rPr>
          <w:rFonts w:ascii="Times New Roman" w:hAnsi="Times New Roman" w:cs="Times New Roman"/>
          <w:sz w:val="24"/>
          <w:szCs w:val="24"/>
        </w:rPr>
        <w:t xml:space="preserve"> et al. (1996) examine</w:t>
      </w:r>
      <w:r w:rsidR="00C80F69" w:rsidRPr="00AB6455">
        <w:rPr>
          <w:rFonts w:ascii="Times New Roman" w:hAnsi="Times New Roman" w:cs="Times New Roman"/>
          <w:sz w:val="24"/>
          <w:szCs w:val="24"/>
        </w:rPr>
        <w:t xml:space="preserve"> the value relevance of </w:t>
      </w:r>
      <w:r w:rsidRPr="00AB6455">
        <w:rPr>
          <w:rFonts w:ascii="Times New Roman" w:hAnsi="Times New Roman" w:cs="Times New Roman"/>
          <w:sz w:val="24"/>
          <w:szCs w:val="24"/>
        </w:rPr>
        <w:t xml:space="preserve">fair value data disclosed under the same statement, and find that differences between fair and book values of financial instruments are associated with market-to-book ratios. </w:t>
      </w:r>
      <w:proofErr w:type="spellStart"/>
      <w:r w:rsidRPr="00AB6455">
        <w:rPr>
          <w:rFonts w:ascii="Times New Roman" w:hAnsi="Times New Roman" w:cs="Times New Roman"/>
          <w:sz w:val="24"/>
          <w:szCs w:val="24"/>
        </w:rPr>
        <w:t>Hirst</w:t>
      </w:r>
      <w:proofErr w:type="spellEnd"/>
      <w:r w:rsidRPr="00AB6455">
        <w:rPr>
          <w:rFonts w:ascii="Times New Roman" w:hAnsi="Times New Roman" w:cs="Times New Roman"/>
          <w:sz w:val="24"/>
          <w:szCs w:val="24"/>
        </w:rPr>
        <w:t xml:space="preserve"> et al. (2004) assess how fair-value-</w:t>
      </w:r>
      <w:r w:rsidRPr="00AB6455">
        <w:rPr>
          <w:rFonts w:ascii="Times New Roman" w:hAnsi="Times New Roman" w:cs="Times New Roman"/>
          <w:sz w:val="24"/>
          <w:szCs w:val="24"/>
        </w:rPr>
        <w:lastRenderedPageBreak/>
        <w:t xml:space="preserve">income measurement affects commercial bank equity analysts’ risk and value judgments, and provide evidence that differences in income measurement affect fundamental judgments of specialist analysts. </w:t>
      </w:r>
      <w:proofErr w:type="spellStart"/>
      <w:r w:rsidRPr="00AB6455">
        <w:rPr>
          <w:rFonts w:ascii="Times New Roman" w:hAnsi="Times New Roman" w:cs="Times New Roman"/>
          <w:sz w:val="24"/>
          <w:szCs w:val="24"/>
        </w:rPr>
        <w:t>Hodder</w:t>
      </w:r>
      <w:proofErr w:type="spellEnd"/>
      <w:r w:rsidRPr="00AB6455">
        <w:rPr>
          <w:rFonts w:ascii="Times New Roman" w:hAnsi="Times New Roman" w:cs="Times New Roman"/>
          <w:sz w:val="24"/>
          <w:szCs w:val="24"/>
        </w:rPr>
        <w:t xml:space="preserve"> et al. (2006) investigate the risk relevance of the standard deviation of three performance measures, and report that the volatility of full-fair-value income is more than three times that of comprehensive income and more than five times that </w:t>
      </w:r>
      <w:r w:rsidR="00A41E29">
        <w:rPr>
          <w:rFonts w:ascii="Times New Roman" w:hAnsi="Times New Roman" w:cs="Times New Roman"/>
          <w:sz w:val="24"/>
          <w:szCs w:val="24"/>
        </w:rPr>
        <w:t xml:space="preserve">of net income, </w:t>
      </w:r>
      <w:r w:rsidRPr="00AB6455">
        <w:rPr>
          <w:rFonts w:ascii="Times New Roman" w:hAnsi="Times New Roman" w:cs="Times New Roman"/>
          <w:sz w:val="24"/>
          <w:szCs w:val="24"/>
        </w:rPr>
        <w:t>suggest</w:t>
      </w:r>
      <w:r w:rsidR="00A41E29">
        <w:rPr>
          <w:rFonts w:ascii="Times New Roman" w:hAnsi="Times New Roman" w:cs="Times New Roman"/>
          <w:sz w:val="24"/>
          <w:szCs w:val="24"/>
        </w:rPr>
        <w:t>ing</w:t>
      </w:r>
      <w:r w:rsidRPr="00AB6455">
        <w:rPr>
          <w:rFonts w:ascii="Times New Roman" w:hAnsi="Times New Roman" w:cs="Times New Roman"/>
          <w:sz w:val="24"/>
          <w:szCs w:val="24"/>
        </w:rPr>
        <w:t xml:space="preserve"> that </w:t>
      </w:r>
      <w:r w:rsidR="00B34C0B" w:rsidRPr="00AB6455">
        <w:rPr>
          <w:rFonts w:ascii="Times New Roman" w:hAnsi="Times New Roman" w:cs="Times New Roman"/>
          <w:sz w:val="24"/>
          <w:szCs w:val="24"/>
        </w:rPr>
        <w:t>full-fair-value income volatility reflects elements of risk that are not captured by volatility in net income of comprehensive income, and relates more closely to capital market pricing of that risk than either net-income volatility or c</w:t>
      </w:r>
      <w:r w:rsidR="00AB570B">
        <w:rPr>
          <w:rFonts w:ascii="Times New Roman" w:hAnsi="Times New Roman" w:cs="Times New Roman"/>
          <w:sz w:val="24"/>
          <w:szCs w:val="24"/>
        </w:rPr>
        <w:t xml:space="preserve">omprehensive-income volatility. On the contrary, </w:t>
      </w:r>
      <w:proofErr w:type="spellStart"/>
      <w:r w:rsidR="00AB570B">
        <w:rPr>
          <w:rFonts w:ascii="Times New Roman" w:hAnsi="Times New Roman" w:cs="Times New Roman"/>
          <w:sz w:val="24"/>
          <w:szCs w:val="24"/>
        </w:rPr>
        <w:t>Khurana</w:t>
      </w:r>
      <w:proofErr w:type="spellEnd"/>
      <w:r w:rsidR="00AB570B">
        <w:rPr>
          <w:rFonts w:ascii="Times New Roman" w:hAnsi="Times New Roman" w:cs="Times New Roman"/>
          <w:sz w:val="24"/>
          <w:szCs w:val="24"/>
        </w:rPr>
        <w:t xml:space="preserve"> and Kim (2003) were unable to detect a discernible difference in the </w:t>
      </w:r>
      <w:proofErr w:type="spellStart"/>
      <w:r w:rsidR="00AB570B">
        <w:rPr>
          <w:rFonts w:ascii="Times New Roman" w:hAnsi="Times New Roman" w:cs="Times New Roman"/>
          <w:sz w:val="24"/>
          <w:szCs w:val="24"/>
        </w:rPr>
        <w:t>informativeness</w:t>
      </w:r>
      <w:proofErr w:type="spellEnd"/>
      <w:r w:rsidR="00AB570B">
        <w:rPr>
          <w:rFonts w:ascii="Times New Roman" w:hAnsi="Times New Roman" w:cs="Times New Roman"/>
          <w:sz w:val="24"/>
          <w:szCs w:val="24"/>
        </w:rPr>
        <w:t xml:space="preserve"> of fair value measures under FASB Statements No. 107 and 115 collectively relative to historical cost measures for their sample over the 1995-98 period. </w:t>
      </w:r>
      <w:proofErr w:type="spellStart"/>
      <w:r w:rsidR="00AB570B">
        <w:rPr>
          <w:rFonts w:ascii="Times New Roman" w:hAnsi="Times New Roman" w:cs="Times New Roman"/>
          <w:sz w:val="24"/>
          <w:szCs w:val="24"/>
        </w:rPr>
        <w:t>Benston</w:t>
      </w:r>
      <w:proofErr w:type="spellEnd"/>
      <w:r w:rsidR="00AB570B">
        <w:rPr>
          <w:rFonts w:ascii="Times New Roman" w:hAnsi="Times New Roman" w:cs="Times New Roman"/>
          <w:sz w:val="24"/>
          <w:szCs w:val="24"/>
        </w:rPr>
        <w:t xml:space="preserve"> and Wall (2005) find that fair value is not verifiable for many loans because of adverse selection risk.</w:t>
      </w:r>
    </w:p>
    <w:p w:rsidR="00085BB6" w:rsidRDefault="00085BB6" w:rsidP="00B3486B">
      <w:pPr>
        <w:spacing w:after="0" w:line="360" w:lineRule="auto"/>
        <w:rPr>
          <w:rFonts w:ascii="Times New Roman" w:hAnsi="Times New Roman" w:cs="Times New Roman"/>
          <w:sz w:val="24"/>
          <w:szCs w:val="24"/>
        </w:rPr>
      </w:pPr>
    </w:p>
    <w:p w:rsidR="00B238A4" w:rsidRPr="00AB6455" w:rsidRDefault="00A41E29" w:rsidP="004161F6">
      <w:pPr>
        <w:spacing w:after="0" w:line="240" w:lineRule="auto"/>
        <w:rPr>
          <w:rFonts w:ascii="Times New Roman" w:hAnsi="Times New Roman" w:cs="Times New Roman"/>
          <w:sz w:val="24"/>
          <w:szCs w:val="24"/>
        </w:rPr>
      </w:pPr>
      <w:r w:rsidRPr="00AB6455">
        <w:rPr>
          <w:rFonts w:ascii="Times New Roman" w:hAnsi="Times New Roman" w:cs="Times New Roman"/>
          <w:sz w:val="24"/>
          <w:szCs w:val="24"/>
        </w:rPr>
        <w:t>Fair value is an appropriate measurement for trading activities, stand</w:t>
      </w:r>
      <w:r w:rsidR="0088572A">
        <w:rPr>
          <w:rFonts w:ascii="Times New Roman" w:hAnsi="Times New Roman" w:cs="Times New Roman"/>
          <w:sz w:val="24"/>
          <w:szCs w:val="24"/>
        </w:rPr>
        <w:t>-</w:t>
      </w:r>
      <w:r w:rsidRPr="00AB6455">
        <w:rPr>
          <w:rFonts w:ascii="Times New Roman" w:hAnsi="Times New Roman" w:cs="Times New Roman"/>
          <w:sz w:val="24"/>
          <w:szCs w:val="24"/>
        </w:rPr>
        <w:t xml:space="preserve">alone derivatives, and potentially other instruments managed on a fair value basis. </w:t>
      </w:r>
      <w:r w:rsidR="00C73D3E">
        <w:rPr>
          <w:rFonts w:ascii="Times New Roman" w:hAnsi="Times New Roman" w:cs="Times New Roman"/>
          <w:sz w:val="24"/>
          <w:szCs w:val="24"/>
        </w:rPr>
        <w:t>However, i</w:t>
      </w:r>
      <w:r w:rsidRPr="00AB6455">
        <w:rPr>
          <w:rFonts w:ascii="Times New Roman" w:hAnsi="Times New Roman" w:cs="Times New Roman"/>
          <w:sz w:val="24"/>
          <w:szCs w:val="24"/>
        </w:rPr>
        <w:t xml:space="preserve">n hindsight of the financial crisis, it is recognized that fair value is not effective when markets become dislocated or are illiquid. </w:t>
      </w:r>
      <w:r w:rsidR="00B34C0B" w:rsidRPr="00AB6455">
        <w:rPr>
          <w:rFonts w:ascii="Times New Roman" w:hAnsi="Times New Roman" w:cs="Times New Roman"/>
          <w:sz w:val="24"/>
          <w:szCs w:val="24"/>
        </w:rPr>
        <w:t>Controversy has also risen concerning how to estimate the fair value of assets and liabilities using different conventions. Some argue that</w:t>
      </w:r>
      <w:r w:rsidR="00DD454D" w:rsidRPr="00AB6455">
        <w:rPr>
          <w:rFonts w:ascii="Times New Roman" w:hAnsi="Times New Roman" w:cs="Times New Roman"/>
          <w:sz w:val="24"/>
          <w:szCs w:val="24"/>
        </w:rPr>
        <w:t xml:space="preserve"> fair value should not be required for items</w:t>
      </w:r>
      <w:r w:rsidR="00B34C0B" w:rsidRPr="00AB6455">
        <w:rPr>
          <w:rFonts w:ascii="Times New Roman" w:hAnsi="Times New Roman" w:cs="Times New Roman"/>
          <w:sz w:val="24"/>
          <w:szCs w:val="24"/>
        </w:rPr>
        <w:t>, especially liabilities,</w:t>
      </w:r>
      <w:r w:rsidR="00DD454D" w:rsidRPr="00AB6455">
        <w:rPr>
          <w:rFonts w:ascii="Times New Roman" w:hAnsi="Times New Roman" w:cs="Times New Roman"/>
          <w:sz w:val="24"/>
          <w:szCs w:val="24"/>
        </w:rPr>
        <w:t xml:space="preserve"> which are managed on an amortized cost basis in accordance with the firms’ business model</w:t>
      </w:r>
      <w:r w:rsidR="00B34C0B" w:rsidRPr="00AB6455">
        <w:rPr>
          <w:rFonts w:ascii="Times New Roman" w:hAnsi="Times New Roman" w:cs="Times New Roman"/>
          <w:sz w:val="24"/>
          <w:szCs w:val="24"/>
        </w:rPr>
        <w:t xml:space="preserve"> (Barth et al., 2008)</w:t>
      </w:r>
      <w:r w:rsidR="00DD454D" w:rsidRPr="00AB6455">
        <w:rPr>
          <w:rFonts w:ascii="Times New Roman" w:hAnsi="Times New Roman" w:cs="Times New Roman"/>
          <w:sz w:val="24"/>
          <w:szCs w:val="24"/>
        </w:rPr>
        <w:t>. For financial instruments that are either not actively traded, or have insufficient market depth, or rely on valuation models using unobservable inputs, there is considerable valuation uncertainty. Valuation adjustment should be mad</w:t>
      </w:r>
      <w:r w:rsidR="00AC2234" w:rsidRPr="00AB6455">
        <w:rPr>
          <w:rFonts w:ascii="Times New Roman" w:hAnsi="Times New Roman" w:cs="Times New Roman"/>
          <w:sz w:val="24"/>
          <w:szCs w:val="24"/>
        </w:rPr>
        <w:t xml:space="preserve">e to avoid misstatement of both </w:t>
      </w:r>
      <w:r w:rsidR="00DD454D" w:rsidRPr="00AB6455">
        <w:rPr>
          <w:rFonts w:ascii="Times New Roman" w:hAnsi="Times New Roman" w:cs="Times New Roman"/>
          <w:sz w:val="24"/>
          <w:szCs w:val="24"/>
        </w:rPr>
        <w:t>initial and subsequent profit or loss recognition</w:t>
      </w:r>
      <w:r w:rsidR="00085BB6">
        <w:rPr>
          <w:rFonts w:ascii="Times New Roman" w:hAnsi="Times New Roman" w:cs="Times New Roman"/>
          <w:sz w:val="24"/>
          <w:szCs w:val="24"/>
        </w:rPr>
        <w:t>,</w:t>
      </w:r>
      <w:r w:rsidR="00DD454D" w:rsidRPr="00AB6455">
        <w:rPr>
          <w:rFonts w:ascii="Times New Roman" w:hAnsi="Times New Roman" w:cs="Times New Roman"/>
          <w:sz w:val="24"/>
          <w:szCs w:val="24"/>
        </w:rPr>
        <w:t xml:space="preserve"> when there is significant valuation uncertainty</w:t>
      </w:r>
      <w:r w:rsidR="00544CA6" w:rsidRPr="00AB6455">
        <w:rPr>
          <w:rFonts w:ascii="Times New Roman" w:hAnsi="Times New Roman" w:cs="Times New Roman"/>
          <w:sz w:val="24"/>
          <w:szCs w:val="24"/>
        </w:rPr>
        <w:t xml:space="preserve"> (Basel</w:t>
      </w:r>
      <w:r w:rsidR="001B2002" w:rsidRPr="00AB6455">
        <w:rPr>
          <w:rFonts w:ascii="Times New Roman" w:hAnsi="Times New Roman" w:cs="Times New Roman"/>
          <w:sz w:val="24"/>
          <w:szCs w:val="24"/>
        </w:rPr>
        <w:t xml:space="preserve"> Committee 2004</w:t>
      </w:r>
      <w:r w:rsidR="00544CA6" w:rsidRPr="00AB6455">
        <w:rPr>
          <w:rFonts w:ascii="Times New Roman" w:hAnsi="Times New Roman" w:cs="Times New Roman"/>
          <w:sz w:val="24"/>
          <w:szCs w:val="24"/>
        </w:rPr>
        <w:t>)</w:t>
      </w:r>
      <w:r w:rsidR="00DD454D" w:rsidRPr="00AB6455">
        <w:rPr>
          <w:rFonts w:ascii="Times New Roman" w:hAnsi="Times New Roman" w:cs="Times New Roman"/>
          <w:sz w:val="24"/>
          <w:szCs w:val="24"/>
        </w:rPr>
        <w:t>. International Accounting Standard Board (IASB) has incorporated t</w:t>
      </w:r>
      <w:r w:rsidR="00B34C0B" w:rsidRPr="00AB6455">
        <w:rPr>
          <w:rFonts w:ascii="Times New Roman" w:hAnsi="Times New Roman" w:cs="Times New Roman"/>
          <w:sz w:val="24"/>
          <w:szCs w:val="24"/>
        </w:rPr>
        <w:t>hese considerations in</w:t>
      </w:r>
      <w:r w:rsidR="00085BB6">
        <w:rPr>
          <w:rFonts w:ascii="Times New Roman" w:hAnsi="Times New Roman" w:cs="Times New Roman"/>
          <w:sz w:val="24"/>
          <w:szCs w:val="24"/>
        </w:rPr>
        <w:t>to</w:t>
      </w:r>
      <w:r w:rsidR="00DD454D" w:rsidRPr="00AB6455">
        <w:rPr>
          <w:rFonts w:ascii="Times New Roman" w:hAnsi="Times New Roman" w:cs="Times New Roman"/>
          <w:sz w:val="24"/>
          <w:szCs w:val="24"/>
        </w:rPr>
        <w:t xml:space="preserve"> International Accounting Standard (IAS) 39</w:t>
      </w:r>
      <w:r w:rsidR="00085BB6">
        <w:rPr>
          <w:rFonts w:ascii="Times New Roman" w:hAnsi="Times New Roman" w:cs="Times New Roman"/>
          <w:sz w:val="24"/>
          <w:szCs w:val="24"/>
        </w:rPr>
        <w:t>, “</w:t>
      </w:r>
      <w:r w:rsidR="00DD454D" w:rsidRPr="00AB6455">
        <w:rPr>
          <w:rFonts w:ascii="Times New Roman" w:hAnsi="Times New Roman" w:cs="Times New Roman"/>
          <w:sz w:val="24"/>
          <w:szCs w:val="24"/>
        </w:rPr>
        <w:t xml:space="preserve">Disclosure in the Financial Statements of Banks and Similar Financial </w:t>
      </w:r>
      <w:r w:rsidR="00B07F88" w:rsidRPr="00AB6455">
        <w:rPr>
          <w:rFonts w:ascii="Times New Roman" w:hAnsi="Times New Roman" w:cs="Times New Roman"/>
          <w:sz w:val="24"/>
          <w:szCs w:val="24"/>
        </w:rPr>
        <w:t>Institutions” (2003</w:t>
      </w:r>
      <w:r w:rsidR="00DD454D" w:rsidRPr="00AB6455">
        <w:rPr>
          <w:rFonts w:ascii="Times New Roman" w:hAnsi="Times New Roman" w:cs="Times New Roman"/>
          <w:sz w:val="24"/>
          <w:szCs w:val="24"/>
        </w:rPr>
        <w:t xml:space="preserve">) </w:t>
      </w:r>
      <w:r w:rsidR="00B07F88" w:rsidRPr="00AB6455">
        <w:rPr>
          <w:rFonts w:ascii="Times New Roman" w:hAnsi="Times New Roman" w:cs="Times New Roman"/>
          <w:sz w:val="24"/>
          <w:szCs w:val="24"/>
        </w:rPr>
        <w:t>and</w:t>
      </w:r>
      <w:r w:rsidR="001B2002" w:rsidRPr="00AB6455">
        <w:rPr>
          <w:rFonts w:ascii="Times New Roman" w:hAnsi="Times New Roman" w:cs="Times New Roman"/>
          <w:sz w:val="24"/>
          <w:szCs w:val="24"/>
        </w:rPr>
        <w:t xml:space="preserve"> </w:t>
      </w:r>
      <w:r w:rsidR="00B238A4" w:rsidRPr="00AB6455">
        <w:rPr>
          <w:rFonts w:ascii="Times New Roman" w:hAnsi="Times New Roman" w:cs="Times New Roman"/>
          <w:sz w:val="24"/>
          <w:szCs w:val="24"/>
        </w:rPr>
        <w:t>International Financial Reporting Standard 9, “Financial Instrument” (IASB, 2010).</w:t>
      </w:r>
      <w:r w:rsidR="00C73D3E">
        <w:rPr>
          <w:rFonts w:ascii="Times New Roman" w:hAnsi="Times New Roman" w:cs="Times New Roman"/>
          <w:sz w:val="24"/>
          <w:szCs w:val="24"/>
        </w:rPr>
        <w:t xml:space="preserve"> </w:t>
      </w:r>
    </w:p>
    <w:p w:rsidR="00DD454D" w:rsidRDefault="00DD454D" w:rsidP="00B3486B">
      <w:pPr>
        <w:spacing w:line="360" w:lineRule="auto"/>
        <w:rPr>
          <w:sz w:val="24"/>
          <w:szCs w:val="24"/>
        </w:rPr>
      </w:pPr>
      <w:r>
        <w:rPr>
          <w:sz w:val="24"/>
          <w:szCs w:val="24"/>
        </w:rPr>
        <w:t xml:space="preserve">  </w:t>
      </w:r>
    </w:p>
    <w:p w:rsidR="00DD454D" w:rsidRPr="004E125E" w:rsidRDefault="00DD454D" w:rsidP="004E125E">
      <w:pPr>
        <w:pStyle w:val="ListParagraph"/>
        <w:numPr>
          <w:ilvl w:val="0"/>
          <w:numId w:val="6"/>
        </w:numPr>
        <w:rPr>
          <w:rFonts w:ascii="Times New Roman" w:hAnsi="Times New Roman" w:cs="Times New Roman"/>
          <w:b/>
          <w:sz w:val="24"/>
          <w:szCs w:val="24"/>
        </w:rPr>
      </w:pPr>
      <w:r w:rsidRPr="004E125E">
        <w:rPr>
          <w:rFonts w:ascii="Times New Roman" w:hAnsi="Times New Roman" w:cs="Times New Roman"/>
          <w:b/>
          <w:sz w:val="24"/>
          <w:szCs w:val="24"/>
        </w:rPr>
        <w:t>Hypotheses and Models</w:t>
      </w:r>
    </w:p>
    <w:p w:rsidR="00DD454D" w:rsidRPr="004E125E" w:rsidRDefault="00DD454D" w:rsidP="004161F6">
      <w:pPr>
        <w:spacing w:line="240" w:lineRule="auto"/>
        <w:rPr>
          <w:rFonts w:ascii="Times New Roman" w:hAnsi="Times New Roman" w:cs="Times New Roman"/>
          <w:sz w:val="24"/>
          <w:szCs w:val="24"/>
        </w:rPr>
      </w:pPr>
      <w:r w:rsidRPr="004E125E">
        <w:rPr>
          <w:rFonts w:ascii="Times New Roman" w:hAnsi="Times New Roman" w:cs="Times New Roman"/>
          <w:sz w:val="24"/>
          <w:szCs w:val="24"/>
        </w:rPr>
        <w:t xml:space="preserve">Bank financial reporting is </w:t>
      </w:r>
      <w:r w:rsidR="003911F4">
        <w:rPr>
          <w:rFonts w:ascii="Times New Roman" w:hAnsi="Times New Roman" w:cs="Times New Roman"/>
          <w:sz w:val="24"/>
          <w:szCs w:val="24"/>
        </w:rPr>
        <w:t>valuable</w:t>
      </w:r>
      <w:r w:rsidRPr="004E125E">
        <w:rPr>
          <w:rFonts w:ascii="Times New Roman" w:hAnsi="Times New Roman" w:cs="Times New Roman"/>
          <w:sz w:val="24"/>
          <w:szCs w:val="24"/>
        </w:rPr>
        <w:t xml:space="preserve"> to users if it enables them to assess amounts, timing and uncertainty of future cash flows of the reporting entity and stewardship and accountability of the entity’s management. The quality of bank accounting information relies on its reliability and relevance in analyzing the risk profiles of the reporting entity, its risk management practice and related gains or losses. The basic role of bank</w:t>
      </w:r>
      <w:r w:rsidR="003911F4">
        <w:rPr>
          <w:rFonts w:ascii="Times New Roman" w:hAnsi="Times New Roman" w:cs="Times New Roman"/>
          <w:sz w:val="24"/>
          <w:szCs w:val="24"/>
        </w:rPr>
        <w:t>s</w:t>
      </w:r>
      <w:r w:rsidRPr="004E125E">
        <w:rPr>
          <w:rFonts w:ascii="Times New Roman" w:hAnsi="Times New Roman" w:cs="Times New Roman"/>
          <w:sz w:val="24"/>
          <w:szCs w:val="24"/>
        </w:rPr>
        <w:t xml:space="preserve"> can be modeled as a financial intermediary specialized in transforming deposits into loans and investments, thus exposing banks to two major sources of risk, </w:t>
      </w:r>
      <w:r w:rsidR="00F93D9F" w:rsidRPr="004E125E">
        <w:rPr>
          <w:rFonts w:ascii="Times New Roman" w:hAnsi="Times New Roman" w:cs="Times New Roman"/>
          <w:sz w:val="24"/>
          <w:szCs w:val="24"/>
        </w:rPr>
        <w:t xml:space="preserve">namely, </w:t>
      </w:r>
      <w:r w:rsidRPr="004E125E">
        <w:rPr>
          <w:rFonts w:ascii="Times New Roman" w:hAnsi="Times New Roman" w:cs="Times New Roman"/>
          <w:sz w:val="24"/>
          <w:szCs w:val="24"/>
        </w:rPr>
        <w:t xml:space="preserve">credit risk and market risk. Credit risk is the risk that loans will not be repaid, and market risk is the risk of losses arising from investments because of adverse movements in market prices. </w:t>
      </w:r>
      <w:r w:rsidR="0088572A">
        <w:rPr>
          <w:rFonts w:ascii="Times New Roman" w:hAnsi="Times New Roman" w:cs="Times New Roman"/>
          <w:sz w:val="24"/>
          <w:szCs w:val="24"/>
        </w:rPr>
        <w:t>While banks’ traditional business are more associated with credit risk, m</w:t>
      </w:r>
      <w:r w:rsidRPr="004E125E">
        <w:rPr>
          <w:rFonts w:ascii="Times New Roman" w:hAnsi="Times New Roman" w:cs="Times New Roman"/>
          <w:sz w:val="24"/>
          <w:szCs w:val="24"/>
        </w:rPr>
        <w:t>arket risk is inherent in the financial inst</w:t>
      </w:r>
      <w:r w:rsidR="0088572A">
        <w:rPr>
          <w:rFonts w:ascii="Times New Roman" w:hAnsi="Times New Roman" w:cs="Times New Roman"/>
          <w:sz w:val="24"/>
          <w:szCs w:val="24"/>
        </w:rPr>
        <w:t xml:space="preserve">ruments associated with nontraditional banking </w:t>
      </w:r>
      <w:r w:rsidRPr="004E125E">
        <w:rPr>
          <w:rFonts w:ascii="Times New Roman" w:hAnsi="Times New Roman" w:cs="Times New Roman"/>
          <w:sz w:val="24"/>
          <w:szCs w:val="24"/>
        </w:rPr>
        <w:t xml:space="preserve">operations/activities, including securities, trading assets and liabilities, as well as derivatives. These trading positions are reported at estimated market value with changes reflected in income. </w:t>
      </w:r>
      <w:r w:rsidR="00553A35" w:rsidRPr="004E125E">
        <w:rPr>
          <w:rFonts w:ascii="Times New Roman" w:hAnsi="Times New Roman" w:cs="Times New Roman"/>
          <w:sz w:val="24"/>
          <w:szCs w:val="24"/>
        </w:rPr>
        <w:t>In particular, t</w:t>
      </w:r>
      <w:r w:rsidRPr="004E125E">
        <w:rPr>
          <w:rFonts w:ascii="Times New Roman" w:hAnsi="Times New Roman" w:cs="Times New Roman"/>
          <w:sz w:val="24"/>
          <w:szCs w:val="24"/>
        </w:rPr>
        <w:t>rading positions are</w:t>
      </w:r>
      <w:r w:rsidR="00372BC2">
        <w:rPr>
          <w:rFonts w:ascii="Times New Roman" w:hAnsi="Times New Roman" w:cs="Times New Roman"/>
          <w:sz w:val="24"/>
          <w:szCs w:val="24"/>
        </w:rPr>
        <w:t xml:space="preserve"> exposed to </w:t>
      </w:r>
      <w:r w:rsidRPr="004E125E">
        <w:rPr>
          <w:rFonts w:ascii="Times New Roman" w:hAnsi="Times New Roman" w:cs="Times New Roman"/>
          <w:sz w:val="24"/>
          <w:szCs w:val="24"/>
        </w:rPr>
        <w:t>various</w:t>
      </w:r>
      <w:r w:rsidR="00372BC2">
        <w:rPr>
          <w:rFonts w:ascii="Times New Roman" w:hAnsi="Times New Roman" w:cs="Times New Roman"/>
          <w:sz w:val="24"/>
          <w:szCs w:val="24"/>
        </w:rPr>
        <w:t xml:space="preserve"> market risk factors, such as </w:t>
      </w:r>
      <w:r w:rsidRPr="004E125E">
        <w:rPr>
          <w:rFonts w:ascii="Times New Roman" w:hAnsi="Times New Roman" w:cs="Times New Roman"/>
          <w:sz w:val="24"/>
          <w:szCs w:val="24"/>
        </w:rPr>
        <w:t>interest rates and foreign exchange rates</w:t>
      </w:r>
      <w:r w:rsidR="00372BC2">
        <w:rPr>
          <w:rFonts w:ascii="Times New Roman" w:hAnsi="Times New Roman" w:cs="Times New Roman"/>
          <w:sz w:val="24"/>
          <w:szCs w:val="24"/>
        </w:rPr>
        <w:t xml:space="preserve"> as well as other macroeconomic elements, which affect unanimously across the</w:t>
      </w:r>
      <w:r w:rsidRPr="004E125E">
        <w:rPr>
          <w:rFonts w:ascii="Times New Roman" w:hAnsi="Times New Roman" w:cs="Times New Roman"/>
          <w:sz w:val="24"/>
          <w:szCs w:val="24"/>
        </w:rPr>
        <w:t xml:space="preserve"> mortgage, equity </w:t>
      </w:r>
      <w:r w:rsidR="00372BC2">
        <w:rPr>
          <w:rFonts w:ascii="Times New Roman" w:hAnsi="Times New Roman" w:cs="Times New Roman"/>
          <w:sz w:val="24"/>
          <w:szCs w:val="24"/>
        </w:rPr>
        <w:t xml:space="preserve">and commodity </w:t>
      </w:r>
      <w:r w:rsidRPr="004E125E">
        <w:rPr>
          <w:rFonts w:ascii="Times New Roman" w:hAnsi="Times New Roman" w:cs="Times New Roman"/>
          <w:sz w:val="24"/>
          <w:szCs w:val="24"/>
        </w:rPr>
        <w:t>market</w:t>
      </w:r>
      <w:r w:rsidR="00372BC2">
        <w:rPr>
          <w:rFonts w:ascii="Times New Roman" w:hAnsi="Times New Roman" w:cs="Times New Roman"/>
          <w:sz w:val="24"/>
          <w:szCs w:val="24"/>
        </w:rPr>
        <w:t>s</w:t>
      </w:r>
      <w:r w:rsidRPr="004E125E">
        <w:rPr>
          <w:rFonts w:ascii="Times New Roman" w:hAnsi="Times New Roman" w:cs="Times New Roman"/>
          <w:sz w:val="24"/>
          <w:szCs w:val="24"/>
        </w:rPr>
        <w:t xml:space="preserve">. Banks seek to mitigate trading risk using </w:t>
      </w:r>
      <w:r w:rsidRPr="004E125E">
        <w:rPr>
          <w:rFonts w:ascii="Times New Roman" w:hAnsi="Times New Roman" w:cs="Times New Roman"/>
          <w:sz w:val="24"/>
          <w:szCs w:val="24"/>
        </w:rPr>
        <w:lastRenderedPageBreak/>
        <w:t>hedging techniques. Some of these market-sensitive assets and liabilities are generated through loan and deposits associated with traditional banking activities.</w:t>
      </w:r>
      <w:r w:rsidR="00ED4469">
        <w:rPr>
          <w:rFonts w:ascii="Times New Roman" w:hAnsi="Times New Roman" w:cs="Times New Roman"/>
          <w:sz w:val="24"/>
          <w:szCs w:val="24"/>
        </w:rPr>
        <w:t xml:space="preserve"> </w:t>
      </w:r>
      <w:r w:rsidR="00241538">
        <w:rPr>
          <w:rFonts w:ascii="Times New Roman" w:hAnsi="Times New Roman" w:cs="Times New Roman"/>
          <w:sz w:val="24"/>
          <w:szCs w:val="24"/>
        </w:rPr>
        <w:t>B</w:t>
      </w:r>
      <w:r w:rsidR="005A584D">
        <w:rPr>
          <w:rFonts w:ascii="Times New Roman" w:hAnsi="Times New Roman" w:cs="Times New Roman"/>
          <w:sz w:val="24"/>
          <w:szCs w:val="24"/>
        </w:rPr>
        <w:t>anks’ engagement</w:t>
      </w:r>
      <w:r w:rsidR="00ED4469">
        <w:rPr>
          <w:rFonts w:ascii="Times New Roman" w:hAnsi="Times New Roman" w:cs="Times New Roman"/>
          <w:sz w:val="24"/>
          <w:szCs w:val="24"/>
        </w:rPr>
        <w:t xml:space="preserve"> </w:t>
      </w:r>
      <w:r w:rsidR="005A584D">
        <w:rPr>
          <w:rFonts w:ascii="Times New Roman" w:hAnsi="Times New Roman" w:cs="Times New Roman"/>
          <w:sz w:val="24"/>
          <w:szCs w:val="24"/>
        </w:rPr>
        <w:t xml:space="preserve">in an increasing array of </w:t>
      </w:r>
      <w:r w:rsidR="00ED4469">
        <w:rPr>
          <w:rFonts w:ascii="Times New Roman" w:hAnsi="Times New Roman" w:cs="Times New Roman"/>
          <w:sz w:val="24"/>
          <w:szCs w:val="24"/>
        </w:rPr>
        <w:t>nontraditional</w:t>
      </w:r>
      <w:r w:rsidR="005A584D">
        <w:rPr>
          <w:rFonts w:ascii="Times New Roman" w:hAnsi="Times New Roman" w:cs="Times New Roman"/>
          <w:sz w:val="24"/>
          <w:szCs w:val="24"/>
        </w:rPr>
        <w:t xml:space="preserve"> activities would also influence</w:t>
      </w:r>
      <w:r w:rsidR="00ED4469">
        <w:rPr>
          <w:rFonts w:ascii="Times New Roman" w:hAnsi="Times New Roman" w:cs="Times New Roman"/>
          <w:sz w:val="24"/>
          <w:szCs w:val="24"/>
        </w:rPr>
        <w:t xml:space="preserve"> t</w:t>
      </w:r>
      <w:r w:rsidR="005A584D">
        <w:rPr>
          <w:rFonts w:ascii="Times New Roman" w:hAnsi="Times New Roman" w:cs="Times New Roman"/>
          <w:sz w:val="24"/>
          <w:szCs w:val="24"/>
        </w:rPr>
        <w:t>heir traditional operations</w:t>
      </w:r>
      <w:r w:rsidR="00241538">
        <w:rPr>
          <w:rFonts w:ascii="Times New Roman" w:hAnsi="Times New Roman" w:cs="Times New Roman"/>
          <w:sz w:val="24"/>
          <w:szCs w:val="24"/>
        </w:rPr>
        <w:t xml:space="preserve">. </w:t>
      </w:r>
      <w:r w:rsidR="00241538" w:rsidRPr="004E125E">
        <w:rPr>
          <w:rFonts w:ascii="Times New Roman" w:hAnsi="Times New Roman" w:cs="Times New Roman"/>
          <w:sz w:val="24"/>
          <w:szCs w:val="24"/>
        </w:rPr>
        <w:t>The trad</w:t>
      </w:r>
      <w:r w:rsidR="00241538">
        <w:rPr>
          <w:rFonts w:ascii="Times New Roman" w:hAnsi="Times New Roman" w:cs="Times New Roman"/>
          <w:sz w:val="24"/>
          <w:szCs w:val="24"/>
        </w:rPr>
        <w:t>itional bank</w:t>
      </w:r>
      <w:r w:rsidR="00241538" w:rsidRPr="004E125E">
        <w:rPr>
          <w:rFonts w:ascii="Times New Roman" w:hAnsi="Times New Roman" w:cs="Times New Roman"/>
          <w:sz w:val="24"/>
          <w:szCs w:val="24"/>
        </w:rPr>
        <w:t xml:space="preserve"> loans and deposit products are mostly </w:t>
      </w:r>
      <w:r w:rsidR="00241538">
        <w:rPr>
          <w:rFonts w:ascii="Times New Roman" w:hAnsi="Times New Roman" w:cs="Times New Roman"/>
          <w:sz w:val="24"/>
          <w:szCs w:val="24"/>
        </w:rPr>
        <w:t xml:space="preserve">in </w:t>
      </w:r>
      <w:proofErr w:type="spellStart"/>
      <w:r w:rsidR="00241538" w:rsidRPr="004E125E">
        <w:rPr>
          <w:rFonts w:ascii="Times New Roman" w:hAnsi="Times New Roman" w:cs="Times New Roman"/>
          <w:sz w:val="24"/>
          <w:szCs w:val="24"/>
        </w:rPr>
        <w:t>nontrading</w:t>
      </w:r>
      <w:proofErr w:type="spellEnd"/>
      <w:r w:rsidR="00241538" w:rsidRPr="004E125E">
        <w:rPr>
          <w:rFonts w:ascii="Times New Roman" w:hAnsi="Times New Roman" w:cs="Times New Roman"/>
          <w:sz w:val="24"/>
          <w:szCs w:val="24"/>
        </w:rPr>
        <w:t xml:space="preserve"> positions</w:t>
      </w:r>
      <w:r w:rsidR="00241538">
        <w:rPr>
          <w:rFonts w:ascii="Times New Roman" w:hAnsi="Times New Roman" w:cs="Times New Roman"/>
          <w:sz w:val="24"/>
          <w:szCs w:val="24"/>
        </w:rPr>
        <w:t xml:space="preserve">, which are </w:t>
      </w:r>
      <w:r w:rsidR="00241538" w:rsidRPr="004E125E">
        <w:rPr>
          <w:rFonts w:ascii="Times New Roman" w:hAnsi="Times New Roman" w:cs="Times New Roman"/>
          <w:sz w:val="24"/>
          <w:szCs w:val="24"/>
        </w:rPr>
        <w:t>reported at amortized cost</w:t>
      </w:r>
      <w:r w:rsidR="00241538">
        <w:rPr>
          <w:rFonts w:ascii="Times New Roman" w:hAnsi="Times New Roman" w:cs="Times New Roman"/>
          <w:sz w:val="24"/>
          <w:szCs w:val="24"/>
        </w:rPr>
        <w:t xml:space="preserve"> under current accounting rules. However, these positions are not immune</w:t>
      </w:r>
      <w:r w:rsidR="00241538" w:rsidRPr="004E125E">
        <w:rPr>
          <w:rFonts w:ascii="Times New Roman" w:hAnsi="Times New Roman" w:cs="Times New Roman"/>
          <w:sz w:val="24"/>
          <w:szCs w:val="24"/>
        </w:rPr>
        <w:t xml:space="preserve"> to changes in economic value based on varying market conditions.</w:t>
      </w:r>
    </w:p>
    <w:p w:rsidR="00DD454D" w:rsidRPr="004E125E" w:rsidRDefault="000A7143" w:rsidP="004161F6">
      <w:pPr>
        <w:spacing w:line="240" w:lineRule="auto"/>
        <w:rPr>
          <w:rFonts w:ascii="Times New Roman" w:hAnsi="Times New Roman" w:cs="Times New Roman"/>
          <w:sz w:val="24"/>
          <w:szCs w:val="24"/>
        </w:rPr>
      </w:pPr>
      <w:r w:rsidRPr="004E125E">
        <w:rPr>
          <w:rFonts w:ascii="Times New Roman" w:hAnsi="Times New Roman" w:cs="Times New Roman"/>
          <w:sz w:val="24"/>
          <w:szCs w:val="24"/>
        </w:rPr>
        <w:t>The primary caveat</w:t>
      </w:r>
      <w:r w:rsidR="00DD454D" w:rsidRPr="004E125E">
        <w:rPr>
          <w:rFonts w:ascii="Times New Roman" w:hAnsi="Times New Roman" w:cs="Times New Roman"/>
          <w:sz w:val="24"/>
          <w:szCs w:val="24"/>
        </w:rPr>
        <w:t xml:space="preserve"> of GSA was to limit banks’ exposure to market risk by restricting their operating scope. </w:t>
      </w:r>
      <w:r w:rsidR="00ED796F">
        <w:rPr>
          <w:rFonts w:ascii="Times New Roman" w:hAnsi="Times New Roman" w:cs="Times New Roman"/>
          <w:sz w:val="24"/>
          <w:szCs w:val="24"/>
        </w:rPr>
        <w:t>Consequently</w:t>
      </w:r>
      <w:r w:rsidR="00553A35" w:rsidRPr="004E125E">
        <w:rPr>
          <w:rFonts w:ascii="Times New Roman" w:hAnsi="Times New Roman" w:cs="Times New Roman"/>
          <w:sz w:val="24"/>
          <w:szCs w:val="24"/>
        </w:rPr>
        <w:t>, t</w:t>
      </w:r>
      <w:r w:rsidR="00005B1D">
        <w:rPr>
          <w:rFonts w:ascii="Times New Roman" w:hAnsi="Times New Roman" w:cs="Times New Roman"/>
          <w:sz w:val="24"/>
          <w:szCs w:val="24"/>
        </w:rPr>
        <w:t>he repeal of GSA would lead to an increase</w:t>
      </w:r>
      <w:r w:rsidR="00DD454D" w:rsidRPr="004E125E">
        <w:rPr>
          <w:rFonts w:ascii="Times New Roman" w:hAnsi="Times New Roman" w:cs="Times New Roman"/>
          <w:sz w:val="24"/>
          <w:szCs w:val="24"/>
        </w:rPr>
        <w:t xml:space="preserve"> </w:t>
      </w:r>
      <w:r w:rsidR="00492A26">
        <w:rPr>
          <w:rFonts w:ascii="Times New Roman" w:hAnsi="Times New Roman" w:cs="Times New Roman"/>
          <w:sz w:val="24"/>
          <w:szCs w:val="24"/>
        </w:rPr>
        <w:t xml:space="preserve">in </w:t>
      </w:r>
      <w:r w:rsidR="00DD454D" w:rsidRPr="004E125E">
        <w:rPr>
          <w:rFonts w:ascii="Times New Roman" w:hAnsi="Times New Roman" w:cs="Times New Roman"/>
          <w:sz w:val="24"/>
          <w:szCs w:val="24"/>
        </w:rPr>
        <w:t>the systematic risk of the banking industry by allowing ba</w:t>
      </w:r>
      <w:r w:rsidR="00F93D9F" w:rsidRPr="004E125E">
        <w:rPr>
          <w:rFonts w:ascii="Times New Roman" w:hAnsi="Times New Roman" w:cs="Times New Roman"/>
          <w:sz w:val="24"/>
          <w:szCs w:val="24"/>
        </w:rPr>
        <w:t>nks to be engaged in more risk-taking business activities</w:t>
      </w:r>
      <w:r w:rsidR="00E70C92" w:rsidRPr="004E125E">
        <w:rPr>
          <w:rFonts w:ascii="Times New Roman" w:hAnsi="Times New Roman" w:cs="Times New Roman"/>
          <w:sz w:val="24"/>
          <w:szCs w:val="24"/>
        </w:rPr>
        <w:t xml:space="preserve">. </w:t>
      </w:r>
      <w:r w:rsidR="00DD454D" w:rsidRPr="004E125E">
        <w:rPr>
          <w:rFonts w:ascii="Times New Roman" w:hAnsi="Times New Roman" w:cs="Times New Roman"/>
          <w:sz w:val="24"/>
          <w:szCs w:val="24"/>
        </w:rPr>
        <w:t xml:space="preserve">Under GLBA, banks’ exposure to market risk has </w:t>
      </w:r>
      <w:r w:rsidR="00372BC2" w:rsidRPr="004E125E">
        <w:rPr>
          <w:rFonts w:ascii="Times New Roman" w:hAnsi="Times New Roman" w:cs="Times New Roman"/>
          <w:sz w:val="24"/>
          <w:szCs w:val="24"/>
        </w:rPr>
        <w:t xml:space="preserve">not only </w:t>
      </w:r>
      <w:r w:rsidR="00DD454D" w:rsidRPr="004E125E">
        <w:rPr>
          <w:rFonts w:ascii="Times New Roman" w:hAnsi="Times New Roman" w:cs="Times New Roman"/>
          <w:sz w:val="24"/>
          <w:szCs w:val="24"/>
        </w:rPr>
        <w:t xml:space="preserve">increased </w:t>
      </w:r>
      <w:r w:rsidR="006D17F7" w:rsidRPr="004E125E">
        <w:rPr>
          <w:rFonts w:ascii="Times New Roman" w:hAnsi="Times New Roman" w:cs="Times New Roman"/>
          <w:sz w:val="24"/>
          <w:szCs w:val="24"/>
        </w:rPr>
        <w:t>through the expansion of their</w:t>
      </w:r>
      <w:r w:rsidR="00B238A4" w:rsidRPr="004E125E">
        <w:rPr>
          <w:rFonts w:ascii="Times New Roman" w:hAnsi="Times New Roman" w:cs="Times New Roman"/>
          <w:sz w:val="24"/>
          <w:szCs w:val="24"/>
        </w:rPr>
        <w:t xml:space="preserve"> trading positions, but</w:t>
      </w:r>
      <w:r w:rsidR="0035279C">
        <w:rPr>
          <w:rFonts w:ascii="Times New Roman" w:hAnsi="Times New Roman" w:cs="Times New Roman"/>
          <w:sz w:val="24"/>
          <w:szCs w:val="24"/>
        </w:rPr>
        <w:t xml:space="preserve"> also has an impact on their </w:t>
      </w:r>
      <w:proofErr w:type="spellStart"/>
      <w:r w:rsidR="0035279C">
        <w:rPr>
          <w:rFonts w:ascii="Times New Roman" w:hAnsi="Times New Roman" w:cs="Times New Roman"/>
          <w:sz w:val="24"/>
          <w:szCs w:val="24"/>
        </w:rPr>
        <w:t>nontrading</w:t>
      </w:r>
      <w:proofErr w:type="spellEnd"/>
      <w:r w:rsidR="0035279C">
        <w:rPr>
          <w:rFonts w:ascii="Times New Roman" w:hAnsi="Times New Roman" w:cs="Times New Roman"/>
          <w:sz w:val="24"/>
          <w:szCs w:val="24"/>
        </w:rPr>
        <w:t xml:space="preserve"> positions, which </w:t>
      </w:r>
      <w:r w:rsidR="00DD454D" w:rsidRPr="004E125E">
        <w:rPr>
          <w:rFonts w:ascii="Times New Roman" w:hAnsi="Times New Roman" w:cs="Times New Roman"/>
          <w:sz w:val="24"/>
          <w:szCs w:val="24"/>
        </w:rPr>
        <w:t>have become more mar</w:t>
      </w:r>
      <w:r w:rsidR="00B238A4" w:rsidRPr="004E125E">
        <w:rPr>
          <w:rFonts w:ascii="Times New Roman" w:hAnsi="Times New Roman" w:cs="Times New Roman"/>
          <w:sz w:val="24"/>
          <w:szCs w:val="24"/>
        </w:rPr>
        <w:t>ket-risk sensitive through</w:t>
      </w:r>
      <w:r w:rsidR="00DD454D" w:rsidRPr="004E125E">
        <w:rPr>
          <w:rFonts w:ascii="Times New Roman" w:hAnsi="Times New Roman" w:cs="Times New Roman"/>
          <w:sz w:val="24"/>
          <w:szCs w:val="24"/>
        </w:rPr>
        <w:t xml:space="preserve"> </w:t>
      </w:r>
      <w:r w:rsidR="00005B1D">
        <w:rPr>
          <w:rFonts w:ascii="Times New Roman" w:hAnsi="Times New Roman" w:cs="Times New Roman"/>
          <w:sz w:val="24"/>
          <w:szCs w:val="24"/>
        </w:rPr>
        <w:t xml:space="preserve">their </w:t>
      </w:r>
      <w:r w:rsidR="00DD454D" w:rsidRPr="004E125E">
        <w:rPr>
          <w:rFonts w:ascii="Times New Roman" w:hAnsi="Times New Roman" w:cs="Times New Roman"/>
          <w:sz w:val="24"/>
          <w:szCs w:val="24"/>
        </w:rPr>
        <w:t>associatio</w:t>
      </w:r>
      <w:r w:rsidR="00B238A4" w:rsidRPr="004E125E">
        <w:rPr>
          <w:rFonts w:ascii="Times New Roman" w:hAnsi="Times New Roman" w:cs="Times New Roman"/>
          <w:sz w:val="24"/>
          <w:szCs w:val="24"/>
        </w:rPr>
        <w:t>n with trading positions</w:t>
      </w:r>
      <w:r w:rsidR="00DD454D" w:rsidRPr="004E125E">
        <w:rPr>
          <w:rFonts w:ascii="Times New Roman" w:hAnsi="Times New Roman" w:cs="Times New Roman"/>
          <w:sz w:val="24"/>
          <w:szCs w:val="24"/>
        </w:rPr>
        <w:t>.</w:t>
      </w:r>
      <w:r w:rsidR="00241538">
        <w:rPr>
          <w:rFonts w:ascii="Times New Roman" w:hAnsi="Times New Roman" w:cs="Times New Roman"/>
          <w:sz w:val="24"/>
          <w:szCs w:val="24"/>
        </w:rPr>
        <w:t xml:space="preserve"> The increased operating risks will inevitably result in a</w:t>
      </w:r>
      <w:r w:rsidR="00546C9C">
        <w:rPr>
          <w:rFonts w:ascii="Times New Roman" w:hAnsi="Times New Roman" w:cs="Times New Roman"/>
          <w:sz w:val="24"/>
          <w:szCs w:val="24"/>
        </w:rPr>
        <w:t xml:space="preserve"> higher</w:t>
      </w:r>
      <w:r w:rsidR="00241538">
        <w:rPr>
          <w:rFonts w:ascii="Times New Roman" w:hAnsi="Times New Roman" w:cs="Times New Roman"/>
          <w:sz w:val="24"/>
          <w:szCs w:val="24"/>
        </w:rPr>
        <w:t xml:space="preserve"> systematic risk</w:t>
      </w:r>
      <w:r w:rsidR="00546C9C">
        <w:rPr>
          <w:rFonts w:ascii="Times New Roman" w:hAnsi="Times New Roman" w:cs="Times New Roman"/>
          <w:sz w:val="24"/>
          <w:szCs w:val="24"/>
        </w:rPr>
        <w:t xml:space="preserve"> for banks</w:t>
      </w:r>
      <w:r w:rsidR="00241538">
        <w:rPr>
          <w:rFonts w:ascii="Times New Roman" w:hAnsi="Times New Roman" w:cs="Times New Roman"/>
          <w:sz w:val="24"/>
          <w:szCs w:val="24"/>
        </w:rPr>
        <w:t>.</w:t>
      </w:r>
      <w:r w:rsidR="00DD454D" w:rsidRPr="004E125E">
        <w:rPr>
          <w:rFonts w:ascii="Times New Roman" w:hAnsi="Times New Roman" w:cs="Times New Roman"/>
          <w:sz w:val="24"/>
          <w:szCs w:val="24"/>
        </w:rPr>
        <w:t xml:space="preserve"> Therefore, the first hypothesis is</w:t>
      </w:r>
      <w:r w:rsidR="0035279C">
        <w:rPr>
          <w:rFonts w:ascii="Times New Roman" w:hAnsi="Times New Roman" w:cs="Times New Roman"/>
          <w:sz w:val="24"/>
          <w:szCs w:val="24"/>
        </w:rPr>
        <w:t xml:space="preserve"> stated as follows</w:t>
      </w:r>
      <w:r w:rsidR="00DD454D" w:rsidRPr="004E125E">
        <w:rPr>
          <w:rFonts w:ascii="Times New Roman" w:hAnsi="Times New Roman" w:cs="Times New Roman"/>
          <w:sz w:val="24"/>
          <w:szCs w:val="24"/>
        </w:rPr>
        <w:t>:</w:t>
      </w:r>
    </w:p>
    <w:p w:rsidR="00DD454D" w:rsidRPr="004E125E" w:rsidRDefault="00DD454D" w:rsidP="004E125E">
      <w:pPr>
        <w:rPr>
          <w:rFonts w:ascii="Times New Roman" w:hAnsi="Times New Roman" w:cs="Times New Roman"/>
          <w:sz w:val="24"/>
          <w:szCs w:val="24"/>
        </w:rPr>
      </w:pPr>
      <w:r w:rsidRPr="004E125E">
        <w:rPr>
          <w:rFonts w:ascii="Times New Roman" w:hAnsi="Times New Roman" w:cs="Times New Roman"/>
          <w:sz w:val="24"/>
          <w:szCs w:val="24"/>
        </w:rPr>
        <w:t>H1:</w:t>
      </w:r>
      <w:r w:rsidRPr="004E125E">
        <w:rPr>
          <w:rFonts w:ascii="Times New Roman" w:hAnsi="Times New Roman" w:cs="Times New Roman"/>
          <w:sz w:val="24"/>
          <w:szCs w:val="24"/>
        </w:rPr>
        <w:tab/>
        <w:t xml:space="preserve">The repeal of GSA has significantly increased the systematic risk of banks. </w:t>
      </w:r>
    </w:p>
    <w:p w:rsidR="00B3486B" w:rsidRDefault="00DD454D" w:rsidP="00ED796F">
      <w:pPr>
        <w:spacing w:line="240" w:lineRule="auto"/>
        <w:rPr>
          <w:rFonts w:ascii="Times New Roman" w:hAnsi="Times New Roman" w:cs="Times New Roman"/>
          <w:sz w:val="24"/>
          <w:szCs w:val="24"/>
        </w:rPr>
      </w:pPr>
      <w:r w:rsidRPr="004E125E">
        <w:rPr>
          <w:rFonts w:ascii="Times New Roman" w:hAnsi="Times New Roman" w:cs="Times New Roman"/>
          <w:sz w:val="24"/>
          <w:szCs w:val="24"/>
        </w:rPr>
        <w:t xml:space="preserve">The capital asset pricing model (CAPM) defines required rate of return </w:t>
      </w:r>
      <w:r w:rsidR="0035279C">
        <w:rPr>
          <w:rFonts w:ascii="Times New Roman" w:hAnsi="Times New Roman" w:cs="Times New Roman"/>
          <w:sz w:val="24"/>
          <w:szCs w:val="24"/>
        </w:rPr>
        <w:t xml:space="preserve">of a security </w:t>
      </w:r>
      <w:r w:rsidRPr="004E125E">
        <w:rPr>
          <w:rFonts w:ascii="Times New Roman" w:hAnsi="Times New Roman" w:cs="Times New Roman"/>
          <w:sz w:val="24"/>
          <w:szCs w:val="24"/>
        </w:rPr>
        <w:t>as a function of the</w:t>
      </w:r>
      <w:r w:rsidR="0035279C">
        <w:rPr>
          <w:rFonts w:ascii="Times New Roman" w:hAnsi="Times New Roman" w:cs="Times New Roman"/>
          <w:sz w:val="24"/>
          <w:szCs w:val="24"/>
        </w:rPr>
        <w:t xml:space="preserve"> systematic risk (beta) in relation to the market return</w:t>
      </w:r>
      <w:r w:rsidRPr="004E125E">
        <w:rPr>
          <w:rFonts w:ascii="Times New Roman" w:hAnsi="Times New Roman" w:cs="Times New Roman"/>
          <w:sz w:val="24"/>
          <w:szCs w:val="24"/>
        </w:rPr>
        <w:t xml:space="preserve">. </w:t>
      </w:r>
      <w:r w:rsidR="0035279C">
        <w:rPr>
          <w:rFonts w:ascii="Times New Roman" w:hAnsi="Times New Roman" w:cs="Times New Roman"/>
          <w:sz w:val="24"/>
          <w:szCs w:val="24"/>
        </w:rPr>
        <w:t>T</w:t>
      </w:r>
      <w:r w:rsidR="0035279C" w:rsidRPr="004E125E">
        <w:rPr>
          <w:rFonts w:ascii="Times New Roman" w:hAnsi="Times New Roman" w:cs="Times New Roman"/>
          <w:sz w:val="24"/>
          <w:szCs w:val="24"/>
        </w:rPr>
        <w:t>o test the first hypothesis</w:t>
      </w:r>
      <w:r w:rsidR="0035279C">
        <w:rPr>
          <w:rFonts w:ascii="Times New Roman" w:hAnsi="Times New Roman" w:cs="Times New Roman"/>
          <w:sz w:val="24"/>
          <w:szCs w:val="24"/>
        </w:rPr>
        <w:t>, we</w:t>
      </w:r>
      <w:r w:rsidR="0035279C" w:rsidRPr="004E125E">
        <w:rPr>
          <w:rFonts w:ascii="Times New Roman" w:hAnsi="Times New Roman" w:cs="Times New Roman"/>
          <w:sz w:val="24"/>
          <w:szCs w:val="24"/>
        </w:rPr>
        <w:t xml:space="preserve"> add</w:t>
      </w:r>
      <w:r w:rsidR="0035279C">
        <w:rPr>
          <w:rFonts w:ascii="Times New Roman" w:hAnsi="Times New Roman" w:cs="Times New Roman"/>
          <w:sz w:val="24"/>
          <w:szCs w:val="24"/>
        </w:rPr>
        <w:t xml:space="preserve"> a</w:t>
      </w:r>
      <w:r w:rsidR="0035279C" w:rsidRPr="004E125E">
        <w:rPr>
          <w:rFonts w:ascii="Times New Roman" w:hAnsi="Times New Roman" w:cs="Times New Roman"/>
          <w:sz w:val="24"/>
          <w:szCs w:val="24"/>
        </w:rPr>
        <w:t xml:space="preserve"> period dummy </w:t>
      </w:r>
      <w:r w:rsidR="00005B1D">
        <w:rPr>
          <w:rFonts w:ascii="Times New Roman" w:hAnsi="Times New Roman" w:cs="Times New Roman"/>
          <w:sz w:val="24"/>
          <w:szCs w:val="24"/>
        </w:rPr>
        <w:t>in</w:t>
      </w:r>
      <w:r w:rsidR="0035279C">
        <w:rPr>
          <w:rFonts w:ascii="Times New Roman" w:hAnsi="Times New Roman" w:cs="Times New Roman"/>
          <w:sz w:val="24"/>
          <w:szCs w:val="24"/>
        </w:rPr>
        <w:t xml:space="preserve"> the</w:t>
      </w:r>
      <w:r w:rsidRPr="004E125E">
        <w:rPr>
          <w:rFonts w:ascii="Times New Roman" w:hAnsi="Times New Roman" w:cs="Times New Roman"/>
          <w:sz w:val="24"/>
          <w:szCs w:val="24"/>
        </w:rPr>
        <w:t xml:space="preserve"> CAPM </w:t>
      </w:r>
      <w:r w:rsidR="0035279C">
        <w:rPr>
          <w:rFonts w:ascii="Times New Roman" w:hAnsi="Times New Roman" w:cs="Times New Roman"/>
          <w:sz w:val="24"/>
          <w:szCs w:val="24"/>
        </w:rPr>
        <w:t>model to capture</w:t>
      </w:r>
      <w:r w:rsidR="00C2471A" w:rsidRPr="004E125E">
        <w:rPr>
          <w:rFonts w:ascii="Times New Roman" w:hAnsi="Times New Roman" w:cs="Times New Roman"/>
          <w:sz w:val="24"/>
          <w:szCs w:val="24"/>
        </w:rPr>
        <w:t xml:space="preserve"> </w:t>
      </w:r>
      <w:r w:rsidR="0035279C">
        <w:rPr>
          <w:rFonts w:ascii="Times New Roman" w:hAnsi="Times New Roman" w:cs="Times New Roman"/>
          <w:sz w:val="24"/>
          <w:szCs w:val="24"/>
        </w:rPr>
        <w:t xml:space="preserve">the change in banks’ </w:t>
      </w:r>
      <w:r w:rsidR="00C2471A" w:rsidRPr="004E125E">
        <w:rPr>
          <w:rFonts w:ascii="Times New Roman" w:hAnsi="Times New Roman" w:cs="Times New Roman"/>
          <w:sz w:val="24"/>
          <w:szCs w:val="24"/>
        </w:rPr>
        <w:t xml:space="preserve">beta </w:t>
      </w:r>
      <w:r w:rsidRPr="004E125E">
        <w:rPr>
          <w:rFonts w:ascii="Times New Roman" w:hAnsi="Times New Roman" w:cs="Times New Roman"/>
          <w:sz w:val="24"/>
          <w:szCs w:val="24"/>
        </w:rPr>
        <w:t>before and after the repeal of GSA:</w:t>
      </w:r>
    </w:p>
    <w:p w:rsidR="00DD454D" w:rsidRPr="004E125E" w:rsidRDefault="00DD454D" w:rsidP="00ED796F">
      <w:pPr>
        <w:spacing w:line="240" w:lineRule="auto"/>
        <w:rPr>
          <w:rFonts w:ascii="Times New Roman" w:hAnsi="Times New Roman" w:cs="Times New Roman"/>
          <w:sz w:val="24"/>
          <w:szCs w:val="24"/>
        </w:rPr>
      </w:pPr>
      <w:proofErr w:type="spellStart"/>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α</w:t>
      </w:r>
      <w:r w:rsidRPr="004E125E">
        <w:rPr>
          <w:rFonts w:ascii="Times New Roman" w:hAnsi="Times New Roman" w:cs="Times New Roman"/>
          <w:sz w:val="24"/>
          <w:szCs w:val="24"/>
        </w:rPr>
        <w:t xml:space="preserve"> +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1i</w:t>
      </w:r>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mt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2</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 xml:space="preserve">3i  </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mt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004E125E">
        <w:rPr>
          <w:rFonts w:ascii="Times New Roman" w:hAnsi="Times New Roman" w:cs="Times New Roman"/>
          <w:sz w:val="24"/>
          <w:szCs w:val="24"/>
        </w:rPr>
        <w:tab/>
      </w:r>
      <w:r w:rsidR="004E125E">
        <w:rPr>
          <w:rFonts w:ascii="Times New Roman" w:hAnsi="Times New Roman" w:cs="Times New Roman"/>
          <w:sz w:val="24"/>
          <w:szCs w:val="24"/>
        </w:rPr>
        <w:tab/>
      </w:r>
      <w:r w:rsidR="004E125E">
        <w:rPr>
          <w:rFonts w:ascii="Times New Roman" w:hAnsi="Times New Roman" w:cs="Times New Roman"/>
          <w:sz w:val="24"/>
          <w:szCs w:val="24"/>
        </w:rPr>
        <w:tab/>
      </w:r>
      <w:r w:rsidRPr="004E125E">
        <w:rPr>
          <w:rFonts w:ascii="Times New Roman" w:hAnsi="Times New Roman" w:cs="Times New Roman"/>
          <w:sz w:val="24"/>
          <w:szCs w:val="24"/>
        </w:rPr>
        <w:t>(1)</w:t>
      </w:r>
    </w:p>
    <w:p w:rsidR="00ED796F" w:rsidRDefault="00DD454D" w:rsidP="00ED796F">
      <w:pPr>
        <w:spacing w:line="240" w:lineRule="auto"/>
        <w:rPr>
          <w:rFonts w:ascii="Times New Roman" w:hAnsi="Times New Roman" w:cs="Times New Roman"/>
          <w:i/>
          <w:iCs/>
          <w:sz w:val="24"/>
          <w:szCs w:val="24"/>
        </w:rPr>
      </w:pPr>
      <w:r w:rsidRPr="004E125E">
        <w:rPr>
          <w:rFonts w:ascii="Times New Roman" w:hAnsi="Times New Roman" w:cs="Times New Roman"/>
          <w:sz w:val="24"/>
          <w:szCs w:val="24"/>
        </w:rPr>
        <w:t>where</w:t>
      </w:r>
      <w:r w:rsidRPr="004E125E">
        <w:rPr>
          <w:rFonts w:ascii="Times New Roman" w:hAnsi="Times New Roman" w:cs="Times New Roman"/>
          <w:sz w:val="24"/>
          <w:szCs w:val="24"/>
        </w:rPr>
        <w:tab/>
      </w:r>
      <w:proofErr w:type="spellStart"/>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sz w:val="24"/>
          <w:szCs w:val="24"/>
        </w:rPr>
        <w:t xml:space="preserve"> is the return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on day </w:t>
      </w:r>
      <w:r w:rsidRPr="004E125E">
        <w:rPr>
          <w:rFonts w:ascii="Times New Roman" w:hAnsi="Times New Roman" w:cs="Times New Roman"/>
          <w:i/>
          <w:iCs/>
          <w:sz w:val="24"/>
          <w:szCs w:val="24"/>
        </w:rPr>
        <w:t>t,</w:t>
      </w:r>
    </w:p>
    <w:p w:rsidR="00DD454D" w:rsidRPr="004E125E" w:rsidRDefault="00DD454D" w:rsidP="00ED796F">
      <w:pPr>
        <w:spacing w:line="240" w:lineRule="auto"/>
        <w:ind w:firstLine="720"/>
        <w:rPr>
          <w:rFonts w:ascii="Times New Roman" w:hAnsi="Times New Roman" w:cs="Times New Roman"/>
          <w:i/>
          <w:iCs/>
          <w:sz w:val="24"/>
          <w:szCs w:val="24"/>
        </w:rPr>
      </w:pP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 xml:space="preserve">1i </w:t>
      </w:r>
      <w:r w:rsidR="007D6FD9" w:rsidRPr="004E125E">
        <w:rPr>
          <w:rFonts w:ascii="Times New Roman" w:hAnsi="Times New Roman" w:cs="Times New Roman"/>
          <w:sz w:val="24"/>
          <w:szCs w:val="24"/>
        </w:rPr>
        <w:t xml:space="preserve">is the </w:t>
      </w:r>
      <w:r w:rsidRPr="004E125E">
        <w:rPr>
          <w:rFonts w:ascii="Times New Roman" w:hAnsi="Times New Roman" w:cs="Times New Roman"/>
          <w:sz w:val="24"/>
          <w:szCs w:val="24"/>
        </w:rPr>
        <w:t xml:space="preserve">beta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w:t>
      </w:r>
    </w:p>
    <w:p w:rsidR="00DD454D" w:rsidRPr="004E125E" w:rsidRDefault="00DD454D" w:rsidP="00005E78">
      <w:pPr>
        <w:ind w:left="720"/>
        <w:rPr>
          <w:rFonts w:ascii="Times New Roman" w:hAnsi="Times New Roman" w:cs="Times New Roman"/>
          <w:i/>
          <w:iCs/>
          <w:sz w:val="24"/>
          <w:szCs w:val="24"/>
        </w:rPr>
      </w:pPr>
      <w:proofErr w:type="spellStart"/>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mt</w:t>
      </w:r>
      <w:proofErr w:type="spellEnd"/>
      <w:r w:rsidRPr="004E125E">
        <w:rPr>
          <w:rFonts w:ascii="Times New Roman" w:hAnsi="Times New Roman" w:cs="Times New Roman"/>
          <w:i/>
          <w:iCs/>
          <w:sz w:val="24"/>
          <w:szCs w:val="24"/>
          <w:vertAlign w:val="subscript"/>
        </w:rPr>
        <w:t xml:space="preserve"> </w:t>
      </w:r>
      <w:r w:rsidRPr="004E125E">
        <w:rPr>
          <w:rFonts w:ascii="Times New Roman" w:hAnsi="Times New Roman" w:cs="Times New Roman"/>
          <w:sz w:val="24"/>
          <w:szCs w:val="24"/>
        </w:rPr>
        <w:t xml:space="preserve">is the market return on day </w:t>
      </w:r>
      <w:r w:rsidRPr="004E125E">
        <w:rPr>
          <w:rFonts w:ascii="Times New Roman" w:hAnsi="Times New Roman" w:cs="Times New Roman"/>
          <w:i/>
          <w:iCs/>
          <w:sz w:val="24"/>
          <w:szCs w:val="24"/>
        </w:rPr>
        <w:t>t,</w:t>
      </w:r>
    </w:p>
    <w:p w:rsidR="00DD454D" w:rsidRPr="004E125E" w:rsidRDefault="00DD454D" w:rsidP="00005E78">
      <w:pPr>
        <w:ind w:left="720"/>
        <w:rPr>
          <w:rFonts w:ascii="Times New Roman" w:hAnsi="Times New Roman" w:cs="Times New Roman"/>
          <w:sz w:val="24"/>
          <w:szCs w:val="24"/>
        </w:rPr>
      </w:pP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is a dumm</w:t>
      </w:r>
      <w:r w:rsidR="003B0C56" w:rsidRPr="004E125E">
        <w:rPr>
          <w:rFonts w:ascii="Times New Roman" w:hAnsi="Times New Roman" w:cs="Times New Roman"/>
          <w:sz w:val="24"/>
          <w:szCs w:val="24"/>
        </w:rPr>
        <w:t>y variable assigned a value of “</w:t>
      </w:r>
      <w:r w:rsidRPr="004E125E">
        <w:rPr>
          <w:rFonts w:ascii="Times New Roman" w:hAnsi="Times New Roman" w:cs="Times New Roman"/>
          <w:sz w:val="24"/>
          <w:szCs w:val="24"/>
        </w:rPr>
        <w:t xml:space="preserve">0” (“1”) for the pre (post)-repeal period, </w:t>
      </w:r>
    </w:p>
    <w:p w:rsidR="00DD454D" w:rsidRPr="004E125E" w:rsidRDefault="00DD454D" w:rsidP="001D7B25">
      <w:pPr>
        <w:ind w:left="720"/>
        <w:rPr>
          <w:rFonts w:ascii="Times New Roman" w:hAnsi="Times New Roman" w:cs="Times New Roman"/>
          <w:sz w:val="24"/>
          <w:szCs w:val="24"/>
        </w:rPr>
      </w:pP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R</w:t>
      </w:r>
      <w:r w:rsidRPr="004E125E">
        <w:rPr>
          <w:rFonts w:ascii="Times New Roman" w:hAnsi="Times New Roman" w:cs="Times New Roman"/>
          <w:i/>
          <w:iCs/>
          <w:sz w:val="24"/>
          <w:szCs w:val="24"/>
          <w:vertAlign w:val="subscript"/>
        </w:rPr>
        <w:t>mt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denotes the interaction between the period dummy and the beta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w:t>
      </w:r>
    </w:p>
    <w:p w:rsidR="00DD454D" w:rsidRPr="004E125E" w:rsidRDefault="00DD454D" w:rsidP="009255D1">
      <w:pPr>
        <w:ind w:firstLine="720"/>
        <w:rPr>
          <w:rFonts w:ascii="Times New Roman" w:hAnsi="Times New Roman" w:cs="Times New Roman"/>
          <w:sz w:val="24"/>
          <w:szCs w:val="24"/>
        </w:rPr>
      </w:pPr>
      <w:proofErr w:type="spellStart"/>
      <w:r w:rsidRPr="004E125E">
        <w:rPr>
          <w:rFonts w:ascii="Times New Roman" w:hAnsi="Times New Roman" w:cs="Times New Roman"/>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is a disturbance term.</w:t>
      </w:r>
    </w:p>
    <w:p w:rsidR="00DD454D" w:rsidRPr="004E125E" w:rsidRDefault="007D6FD9" w:rsidP="00ED796F">
      <w:pPr>
        <w:spacing w:line="240" w:lineRule="auto"/>
        <w:rPr>
          <w:rFonts w:ascii="Times New Roman" w:hAnsi="Times New Roman" w:cs="Times New Roman"/>
          <w:sz w:val="24"/>
          <w:szCs w:val="24"/>
        </w:rPr>
      </w:pPr>
      <w:r w:rsidRPr="004E125E">
        <w:rPr>
          <w:rFonts w:ascii="Times New Roman" w:hAnsi="Times New Roman" w:cs="Times New Roman"/>
          <w:sz w:val="24"/>
          <w:szCs w:val="24"/>
        </w:rPr>
        <w:t>A significant</w:t>
      </w:r>
      <w:r w:rsidR="00DD454D" w:rsidRPr="004E125E">
        <w:rPr>
          <w:rFonts w:ascii="Times New Roman" w:hAnsi="Times New Roman" w:cs="Times New Roman"/>
          <w:sz w:val="24"/>
          <w:szCs w:val="24"/>
        </w:rPr>
        <w:t xml:space="preserve"> positive </w:t>
      </w:r>
      <w:r w:rsidR="00DD454D" w:rsidRPr="004E125E">
        <w:rPr>
          <w:rFonts w:ascii="Times New Roman" w:hAnsi="Times New Roman" w:cs="Times New Roman"/>
          <w:i/>
          <w:iCs/>
          <w:sz w:val="24"/>
          <w:szCs w:val="24"/>
        </w:rPr>
        <w:t>b</w:t>
      </w:r>
      <w:r w:rsidR="00DD454D" w:rsidRPr="004E125E">
        <w:rPr>
          <w:rFonts w:ascii="Times New Roman" w:hAnsi="Times New Roman" w:cs="Times New Roman"/>
          <w:i/>
          <w:iCs/>
          <w:sz w:val="24"/>
          <w:szCs w:val="24"/>
          <w:vertAlign w:val="subscript"/>
        </w:rPr>
        <w:t>3</w:t>
      </w:r>
      <w:r w:rsidR="00DD454D" w:rsidRPr="004E125E">
        <w:rPr>
          <w:rFonts w:ascii="Times New Roman" w:hAnsi="Times New Roman" w:cs="Times New Roman"/>
          <w:sz w:val="24"/>
          <w:szCs w:val="24"/>
        </w:rPr>
        <w:t xml:space="preserve"> indicates that the </w:t>
      </w:r>
      <w:r w:rsidR="00730D8D">
        <w:rPr>
          <w:rFonts w:ascii="Times New Roman" w:hAnsi="Times New Roman" w:cs="Times New Roman"/>
          <w:sz w:val="24"/>
          <w:szCs w:val="24"/>
        </w:rPr>
        <w:t xml:space="preserve">systematic </w:t>
      </w:r>
      <w:r w:rsidR="00DD454D" w:rsidRPr="004E125E">
        <w:rPr>
          <w:rFonts w:ascii="Times New Roman" w:hAnsi="Times New Roman" w:cs="Times New Roman"/>
          <w:sz w:val="24"/>
          <w:szCs w:val="24"/>
        </w:rPr>
        <w:t>risk of the banking indus</w:t>
      </w:r>
      <w:r w:rsidR="00553A35" w:rsidRPr="004E125E">
        <w:rPr>
          <w:rFonts w:ascii="Times New Roman" w:hAnsi="Times New Roman" w:cs="Times New Roman"/>
          <w:sz w:val="24"/>
          <w:szCs w:val="24"/>
        </w:rPr>
        <w:t>try has increased subsequent to</w:t>
      </w:r>
      <w:r w:rsidR="00DD454D" w:rsidRPr="004E125E">
        <w:rPr>
          <w:rFonts w:ascii="Times New Roman" w:hAnsi="Times New Roman" w:cs="Times New Roman"/>
          <w:sz w:val="24"/>
          <w:szCs w:val="24"/>
        </w:rPr>
        <w:t xml:space="preserve"> the repeal of GSA according to our analysis. In contrast, a significant negative </w:t>
      </w:r>
      <w:r w:rsidR="00DD454D" w:rsidRPr="004E125E">
        <w:rPr>
          <w:rFonts w:ascii="Times New Roman" w:hAnsi="Times New Roman" w:cs="Times New Roman"/>
          <w:i/>
          <w:iCs/>
          <w:sz w:val="24"/>
          <w:szCs w:val="24"/>
        </w:rPr>
        <w:t>b</w:t>
      </w:r>
      <w:r w:rsidR="00DD454D" w:rsidRPr="004E125E">
        <w:rPr>
          <w:rFonts w:ascii="Times New Roman" w:hAnsi="Times New Roman" w:cs="Times New Roman"/>
          <w:i/>
          <w:iCs/>
          <w:sz w:val="24"/>
          <w:szCs w:val="24"/>
          <w:vertAlign w:val="subscript"/>
        </w:rPr>
        <w:t>3</w:t>
      </w:r>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suggests that the product diversification strategy has reduced the </w:t>
      </w:r>
      <w:r w:rsidRPr="004E125E">
        <w:rPr>
          <w:rFonts w:ascii="Times New Roman" w:hAnsi="Times New Roman" w:cs="Times New Roman"/>
          <w:sz w:val="24"/>
          <w:szCs w:val="24"/>
        </w:rPr>
        <w:t xml:space="preserve">market </w:t>
      </w:r>
      <w:r w:rsidR="00DD454D" w:rsidRPr="004E125E">
        <w:rPr>
          <w:rFonts w:ascii="Times New Roman" w:hAnsi="Times New Roman" w:cs="Times New Roman"/>
          <w:sz w:val="24"/>
          <w:szCs w:val="24"/>
        </w:rPr>
        <w:t>r</w:t>
      </w:r>
      <w:r w:rsidR="007A51C7" w:rsidRPr="004E125E">
        <w:rPr>
          <w:rFonts w:ascii="Times New Roman" w:hAnsi="Times New Roman" w:cs="Times New Roman"/>
          <w:sz w:val="24"/>
          <w:szCs w:val="24"/>
        </w:rPr>
        <w:t>isk of banks in the post-</w:t>
      </w:r>
      <w:r w:rsidR="00DD454D" w:rsidRPr="004E125E">
        <w:rPr>
          <w:rFonts w:ascii="Times New Roman" w:hAnsi="Times New Roman" w:cs="Times New Roman"/>
          <w:sz w:val="24"/>
          <w:szCs w:val="24"/>
        </w:rPr>
        <w:t xml:space="preserve">period.  </w:t>
      </w:r>
    </w:p>
    <w:p w:rsidR="00DD454D" w:rsidRPr="004E125E" w:rsidRDefault="00DD454D" w:rsidP="00ED796F">
      <w:pPr>
        <w:spacing w:line="240" w:lineRule="auto"/>
        <w:rPr>
          <w:rFonts w:ascii="Times New Roman" w:hAnsi="Times New Roman" w:cs="Times New Roman"/>
          <w:sz w:val="24"/>
          <w:szCs w:val="24"/>
        </w:rPr>
      </w:pPr>
      <w:r w:rsidRPr="004E125E">
        <w:rPr>
          <w:rFonts w:ascii="Times New Roman" w:hAnsi="Times New Roman" w:cs="Times New Roman"/>
          <w:sz w:val="24"/>
          <w:szCs w:val="24"/>
        </w:rPr>
        <w:t>The institutional design of banking supervision has been emphasized to eliminate moral hazard bias and strengthen market discipline in the bank</w:t>
      </w:r>
      <w:r w:rsidR="003C0389">
        <w:rPr>
          <w:rFonts w:ascii="Times New Roman" w:hAnsi="Times New Roman" w:cs="Times New Roman"/>
          <w:sz w:val="24"/>
          <w:szCs w:val="24"/>
        </w:rPr>
        <w:t>ing industry. In the context of market deregulation based on enlarged</w:t>
      </w:r>
      <w:r w:rsidRPr="004E125E">
        <w:rPr>
          <w:rFonts w:ascii="Times New Roman" w:hAnsi="Times New Roman" w:cs="Times New Roman"/>
          <w:sz w:val="24"/>
          <w:szCs w:val="24"/>
        </w:rPr>
        <w:t xml:space="preserve"> market discipline in the banking system, an important issue relates to the </w:t>
      </w:r>
      <w:r w:rsidR="00730D8D">
        <w:rPr>
          <w:rFonts w:ascii="Times New Roman" w:hAnsi="Times New Roman" w:cs="Times New Roman"/>
          <w:sz w:val="24"/>
          <w:szCs w:val="24"/>
        </w:rPr>
        <w:t xml:space="preserve">extent </w:t>
      </w:r>
      <w:r w:rsidRPr="004E125E">
        <w:rPr>
          <w:rFonts w:ascii="Times New Roman" w:hAnsi="Times New Roman" w:cs="Times New Roman"/>
          <w:sz w:val="24"/>
          <w:szCs w:val="24"/>
        </w:rPr>
        <w:t xml:space="preserve">and quality </w:t>
      </w:r>
      <w:r w:rsidR="00730D8D">
        <w:rPr>
          <w:rFonts w:ascii="Times New Roman" w:hAnsi="Times New Roman" w:cs="Times New Roman"/>
          <w:sz w:val="24"/>
          <w:szCs w:val="24"/>
        </w:rPr>
        <w:t xml:space="preserve">of bank accounting information, which </w:t>
      </w:r>
      <w:r w:rsidRPr="004E125E">
        <w:rPr>
          <w:rFonts w:ascii="Times New Roman" w:hAnsi="Times New Roman" w:cs="Times New Roman"/>
          <w:sz w:val="24"/>
          <w:szCs w:val="24"/>
        </w:rPr>
        <w:t xml:space="preserve">is essential in the working of the market mechanism because market participants base their economic decisions on the information. </w:t>
      </w:r>
      <w:r w:rsidR="00ED796F">
        <w:rPr>
          <w:rFonts w:ascii="Times New Roman" w:hAnsi="Times New Roman" w:cs="Times New Roman"/>
          <w:sz w:val="24"/>
          <w:szCs w:val="24"/>
        </w:rPr>
        <w:t>With the introduction of</w:t>
      </w:r>
      <w:r w:rsidR="00E67C90">
        <w:rPr>
          <w:rFonts w:ascii="Times New Roman" w:hAnsi="Times New Roman" w:cs="Times New Roman"/>
          <w:sz w:val="24"/>
          <w:szCs w:val="24"/>
        </w:rPr>
        <w:t xml:space="preserve"> </w:t>
      </w:r>
      <w:r w:rsidR="00730D8D">
        <w:rPr>
          <w:rFonts w:ascii="Times New Roman" w:hAnsi="Times New Roman" w:cs="Times New Roman"/>
          <w:sz w:val="24"/>
          <w:szCs w:val="24"/>
        </w:rPr>
        <w:t xml:space="preserve">more </w:t>
      </w:r>
      <w:r w:rsidR="00E67C90">
        <w:rPr>
          <w:rFonts w:ascii="Times New Roman" w:hAnsi="Times New Roman" w:cs="Times New Roman"/>
          <w:sz w:val="24"/>
          <w:szCs w:val="24"/>
        </w:rPr>
        <w:t xml:space="preserve">sophisticated </w:t>
      </w:r>
      <w:r w:rsidR="00730D8D">
        <w:rPr>
          <w:rFonts w:ascii="Times New Roman" w:hAnsi="Times New Roman" w:cs="Times New Roman"/>
          <w:sz w:val="24"/>
          <w:szCs w:val="24"/>
        </w:rPr>
        <w:t xml:space="preserve">risk-related </w:t>
      </w:r>
      <w:r w:rsidR="00E67C90">
        <w:rPr>
          <w:rFonts w:ascii="Times New Roman" w:hAnsi="Times New Roman" w:cs="Times New Roman"/>
          <w:sz w:val="24"/>
          <w:szCs w:val="24"/>
        </w:rPr>
        <w:t>trading activities</w:t>
      </w:r>
      <w:r w:rsidR="00ED796F">
        <w:rPr>
          <w:rFonts w:ascii="Times New Roman" w:hAnsi="Times New Roman" w:cs="Times New Roman"/>
          <w:sz w:val="24"/>
          <w:szCs w:val="24"/>
        </w:rPr>
        <w:t xml:space="preserve"> following the repeal of GSA</w:t>
      </w:r>
      <w:r w:rsidR="00E67C90">
        <w:rPr>
          <w:rFonts w:ascii="Times New Roman" w:hAnsi="Times New Roman" w:cs="Times New Roman"/>
          <w:sz w:val="24"/>
          <w:szCs w:val="24"/>
        </w:rPr>
        <w:t>, how to provide reliable and relevant bank acco</w:t>
      </w:r>
      <w:r w:rsidR="00ED796F">
        <w:rPr>
          <w:rFonts w:ascii="Times New Roman" w:hAnsi="Times New Roman" w:cs="Times New Roman"/>
          <w:sz w:val="24"/>
          <w:szCs w:val="24"/>
        </w:rPr>
        <w:t xml:space="preserve">unting information, </w:t>
      </w:r>
      <w:r w:rsidR="00ED796F">
        <w:rPr>
          <w:rFonts w:ascii="Times New Roman" w:hAnsi="Times New Roman" w:cs="Times New Roman"/>
          <w:sz w:val="24"/>
          <w:szCs w:val="24"/>
        </w:rPr>
        <w:lastRenderedPageBreak/>
        <w:t xml:space="preserve">which </w:t>
      </w:r>
      <w:r w:rsidR="00E67C90">
        <w:rPr>
          <w:rFonts w:ascii="Times New Roman" w:hAnsi="Times New Roman" w:cs="Times New Roman"/>
          <w:sz w:val="24"/>
          <w:szCs w:val="24"/>
        </w:rPr>
        <w:t>significant</w:t>
      </w:r>
      <w:r w:rsidR="00ED796F">
        <w:rPr>
          <w:rFonts w:ascii="Times New Roman" w:hAnsi="Times New Roman" w:cs="Times New Roman"/>
          <w:sz w:val="24"/>
          <w:szCs w:val="24"/>
        </w:rPr>
        <w:t>ly</w:t>
      </w:r>
      <w:r w:rsidR="00E67C90">
        <w:rPr>
          <w:rFonts w:ascii="Times New Roman" w:hAnsi="Times New Roman" w:cs="Times New Roman"/>
          <w:sz w:val="24"/>
          <w:szCs w:val="24"/>
        </w:rPr>
        <w:t xml:space="preserve"> impact</w:t>
      </w:r>
      <w:r w:rsidR="00ED796F">
        <w:rPr>
          <w:rFonts w:ascii="Times New Roman" w:hAnsi="Times New Roman" w:cs="Times New Roman"/>
          <w:sz w:val="24"/>
          <w:szCs w:val="24"/>
        </w:rPr>
        <w:t>s</w:t>
      </w:r>
      <w:r w:rsidR="00E67C90">
        <w:rPr>
          <w:rFonts w:ascii="Times New Roman" w:hAnsi="Times New Roman" w:cs="Times New Roman"/>
          <w:sz w:val="24"/>
          <w:szCs w:val="24"/>
        </w:rPr>
        <w:t xml:space="preserve"> the effectiveness of the market discipline and regulatory supervision, becomes a challenge. </w:t>
      </w:r>
      <w:r w:rsidRPr="004E125E">
        <w:rPr>
          <w:rFonts w:ascii="Times New Roman" w:hAnsi="Times New Roman" w:cs="Times New Roman"/>
          <w:sz w:val="24"/>
          <w:szCs w:val="24"/>
        </w:rPr>
        <w:t xml:space="preserve">We test the impact of the repeal of GSA on the quality of bank accounting information in the next two hypotheses. </w:t>
      </w:r>
    </w:p>
    <w:p w:rsidR="00DD454D" w:rsidRPr="004E125E" w:rsidRDefault="00C2471A" w:rsidP="00ED796F">
      <w:pPr>
        <w:spacing w:line="240" w:lineRule="auto"/>
        <w:rPr>
          <w:rFonts w:ascii="Times New Roman" w:hAnsi="Times New Roman" w:cs="Times New Roman"/>
          <w:sz w:val="24"/>
          <w:szCs w:val="24"/>
        </w:rPr>
      </w:pPr>
      <w:r w:rsidRPr="004E125E">
        <w:rPr>
          <w:rFonts w:ascii="Times New Roman" w:hAnsi="Times New Roman" w:cs="Times New Roman"/>
          <w:sz w:val="24"/>
          <w:szCs w:val="24"/>
        </w:rPr>
        <w:t xml:space="preserve">The second hypothesis tests the effect of the repeal of GSA on bank earnings quality. </w:t>
      </w:r>
      <w:r w:rsidR="0012481A">
        <w:rPr>
          <w:rFonts w:ascii="Times New Roman" w:hAnsi="Times New Roman" w:cs="Times New Roman"/>
          <w:sz w:val="24"/>
          <w:szCs w:val="24"/>
        </w:rPr>
        <w:t>We expect an increase in accounting risk result</w:t>
      </w:r>
      <w:r w:rsidR="00FD0632">
        <w:rPr>
          <w:rFonts w:ascii="Times New Roman" w:hAnsi="Times New Roman" w:cs="Times New Roman"/>
          <w:sz w:val="24"/>
          <w:szCs w:val="24"/>
        </w:rPr>
        <w:t>ing from</w:t>
      </w:r>
      <w:r w:rsidR="0012481A">
        <w:rPr>
          <w:rFonts w:ascii="Times New Roman" w:hAnsi="Times New Roman" w:cs="Times New Roman"/>
          <w:sz w:val="24"/>
          <w:szCs w:val="24"/>
        </w:rPr>
        <w:t xml:space="preserve"> </w:t>
      </w:r>
      <w:r w:rsidR="00D2343B">
        <w:rPr>
          <w:rFonts w:ascii="Times New Roman" w:hAnsi="Times New Roman" w:cs="Times New Roman"/>
          <w:sz w:val="24"/>
          <w:szCs w:val="24"/>
        </w:rPr>
        <w:t>higher bank</w:t>
      </w:r>
      <w:r w:rsidR="0012481A">
        <w:rPr>
          <w:rFonts w:ascii="Times New Roman" w:hAnsi="Times New Roman" w:cs="Times New Roman"/>
          <w:sz w:val="24"/>
          <w:szCs w:val="24"/>
        </w:rPr>
        <w:t xml:space="preserve"> operating risk. </w:t>
      </w:r>
      <w:r w:rsidR="00ED4FFE">
        <w:rPr>
          <w:rFonts w:ascii="Times New Roman" w:hAnsi="Times New Roman" w:cs="Times New Roman"/>
          <w:sz w:val="24"/>
          <w:szCs w:val="24"/>
        </w:rPr>
        <w:t>B</w:t>
      </w:r>
      <w:r w:rsidR="00E67C90">
        <w:rPr>
          <w:rFonts w:ascii="Times New Roman" w:hAnsi="Times New Roman" w:cs="Times New Roman"/>
          <w:sz w:val="24"/>
          <w:szCs w:val="24"/>
        </w:rPr>
        <w:t>ank earnings ha</w:t>
      </w:r>
      <w:r w:rsidR="00ED4FFE">
        <w:rPr>
          <w:rFonts w:ascii="Times New Roman" w:hAnsi="Times New Roman" w:cs="Times New Roman"/>
          <w:sz w:val="24"/>
          <w:szCs w:val="24"/>
        </w:rPr>
        <w:t>s</w:t>
      </w:r>
      <w:r w:rsidR="00DD454D" w:rsidRPr="004E125E">
        <w:rPr>
          <w:rFonts w:ascii="Times New Roman" w:hAnsi="Times New Roman" w:cs="Times New Roman"/>
          <w:sz w:val="24"/>
          <w:szCs w:val="24"/>
        </w:rPr>
        <w:t xml:space="preserve"> </w:t>
      </w:r>
      <w:r w:rsidR="00D45C88">
        <w:rPr>
          <w:rFonts w:ascii="Times New Roman" w:hAnsi="Times New Roman" w:cs="Times New Roman"/>
          <w:sz w:val="24"/>
          <w:szCs w:val="24"/>
        </w:rPr>
        <w:t>five</w:t>
      </w:r>
      <w:r w:rsidR="00DD454D" w:rsidRPr="004E125E">
        <w:rPr>
          <w:rFonts w:ascii="Times New Roman" w:hAnsi="Times New Roman" w:cs="Times New Roman"/>
          <w:sz w:val="24"/>
          <w:szCs w:val="24"/>
        </w:rPr>
        <w:t xml:space="preserve"> </w:t>
      </w:r>
      <w:r w:rsidR="00E67C90">
        <w:rPr>
          <w:rFonts w:ascii="Times New Roman" w:hAnsi="Times New Roman" w:cs="Times New Roman"/>
          <w:sz w:val="24"/>
          <w:szCs w:val="24"/>
        </w:rPr>
        <w:t>main components</w:t>
      </w:r>
      <w:r w:rsidR="00DD454D" w:rsidRPr="004E125E">
        <w:rPr>
          <w:rFonts w:ascii="Times New Roman" w:hAnsi="Times New Roman" w:cs="Times New Roman"/>
          <w:sz w:val="24"/>
          <w:szCs w:val="24"/>
        </w:rPr>
        <w:t xml:space="preserve">. Interest income is the result of all interest and dividend earned on interest-bearing assets (such as loans and leases). Interest expense is the result of all interest paid to depositors and other creditors. </w:t>
      </w:r>
      <w:r w:rsidR="00DD454D" w:rsidRPr="00ED4FFE">
        <w:rPr>
          <w:rFonts w:ascii="Times New Roman" w:hAnsi="Times New Roman" w:cs="Times New Roman"/>
          <w:color w:val="000000" w:themeColor="text1"/>
          <w:sz w:val="24"/>
          <w:szCs w:val="24"/>
        </w:rPr>
        <w:t xml:space="preserve">Non-interest income </w:t>
      </w:r>
      <w:r w:rsidR="00D2343B">
        <w:rPr>
          <w:rFonts w:ascii="Times New Roman" w:hAnsi="Times New Roman" w:cs="Times New Roman"/>
          <w:color w:val="000000" w:themeColor="text1"/>
          <w:sz w:val="24"/>
          <w:szCs w:val="24"/>
        </w:rPr>
        <w:t xml:space="preserve">used to </w:t>
      </w:r>
      <w:r w:rsidR="00DC4045" w:rsidRPr="00ED4FFE">
        <w:rPr>
          <w:rFonts w:ascii="Times New Roman" w:hAnsi="Times New Roman" w:cs="Times New Roman"/>
          <w:color w:val="000000" w:themeColor="text1"/>
          <w:sz w:val="24"/>
          <w:szCs w:val="24"/>
        </w:rPr>
        <w:t>include</w:t>
      </w:r>
      <w:r w:rsidR="00D2343B">
        <w:rPr>
          <w:rFonts w:ascii="Times New Roman" w:hAnsi="Times New Roman" w:cs="Times New Roman"/>
          <w:color w:val="000000" w:themeColor="text1"/>
          <w:sz w:val="24"/>
          <w:szCs w:val="24"/>
        </w:rPr>
        <w:t xml:space="preserve"> mainly</w:t>
      </w:r>
      <w:r w:rsidR="00DC4045" w:rsidRPr="00ED4FFE">
        <w:rPr>
          <w:rFonts w:ascii="Times New Roman" w:hAnsi="Times New Roman" w:cs="Times New Roman"/>
          <w:color w:val="000000" w:themeColor="text1"/>
          <w:sz w:val="24"/>
          <w:szCs w:val="24"/>
        </w:rPr>
        <w:t xml:space="preserve"> </w:t>
      </w:r>
      <w:r w:rsidR="000C1E81" w:rsidRPr="00ED4FFE">
        <w:rPr>
          <w:rFonts w:ascii="Times New Roman" w:hAnsi="Times New Roman" w:cs="Times New Roman"/>
          <w:color w:val="000000" w:themeColor="text1"/>
          <w:sz w:val="24"/>
          <w:szCs w:val="24"/>
        </w:rPr>
        <w:t xml:space="preserve">service </w:t>
      </w:r>
      <w:r w:rsidR="00DD454D" w:rsidRPr="00ED4FFE">
        <w:rPr>
          <w:rFonts w:ascii="Times New Roman" w:hAnsi="Times New Roman" w:cs="Times New Roman"/>
          <w:color w:val="000000" w:themeColor="text1"/>
          <w:sz w:val="24"/>
          <w:szCs w:val="24"/>
        </w:rPr>
        <w:t>fee</w:t>
      </w:r>
      <w:r w:rsidR="000C1E81" w:rsidRPr="00ED4FFE">
        <w:rPr>
          <w:rFonts w:ascii="Times New Roman" w:hAnsi="Times New Roman" w:cs="Times New Roman"/>
          <w:color w:val="000000" w:themeColor="text1"/>
          <w:sz w:val="24"/>
          <w:szCs w:val="24"/>
        </w:rPr>
        <w:t xml:space="preserve">s on deposit accounts, credit cards and others, and gains/losses on </w:t>
      </w:r>
      <w:r w:rsidR="00DC4045" w:rsidRPr="00ED4FFE">
        <w:rPr>
          <w:rFonts w:ascii="Times New Roman" w:hAnsi="Times New Roman" w:cs="Times New Roman"/>
          <w:color w:val="000000" w:themeColor="text1"/>
          <w:sz w:val="24"/>
          <w:szCs w:val="24"/>
        </w:rPr>
        <w:t xml:space="preserve">sales of government </w:t>
      </w:r>
      <w:r w:rsidR="00DD454D" w:rsidRPr="00ED4FFE">
        <w:rPr>
          <w:rFonts w:ascii="Times New Roman" w:hAnsi="Times New Roman" w:cs="Times New Roman"/>
          <w:color w:val="000000" w:themeColor="text1"/>
          <w:sz w:val="24"/>
          <w:szCs w:val="24"/>
        </w:rPr>
        <w:t>securities</w:t>
      </w:r>
      <w:r w:rsidR="00E67C90" w:rsidRPr="00ED4FFE">
        <w:rPr>
          <w:rFonts w:ascii="Times New Roman" w:hAnsi="Times New Roman" w:cs="Times New Roman"/>
          <w:color w:val="000000" w:themeColor="text1"/>
          <w:sz w:val="24"/>
          <w:szCs w:val="24"/>
        </w:rPr>
        <w:t>, which form</w:t>
      </w:r>
      <w:r w:rsidR="00DC4045" w:rsidRPr="00ED4FFE">
        <w:rPr>
          <w:rFonts w:ascii="Times New Roman" w:hAnsi="Times New Roman" w:cs="Times New Roman"/>
          <w:color w:val="000000" w:themeColor="text1"/>
          <w:sz w:val="24"/>
          <w:szCs w:val="24"/>
        </w:rPr>
        <w:t xml:space="preserve"> traditional banking transactions under GSA.  </w:t>
      </w:r>
      <w:r w:rsidR="00D45C88" w:rsidRPr="00ED4FFE">
        <w:rPr>
          <w:rFonts w:ascii="Times New Roman" w:hAnsi="Times New Roman" w:cs="Times New Roman"/>
          <w:color w:val="000000" w:themeColor="text1"/>
          <w:sz w:val="24"/>
          <w:szCs w:val="24"/>
        </w:rPr>
        <w:t>I</w:t>
      </w:r>
      <w:r w:rsidR="00DC4045" w:rsidRPr="00ED4FFE">
        <w:rPr>
          <w:rFonts w:ascii="Times New Roman" w:hAnsi="Times New Roman" w:cs="Times New Roman"/>
          <w:color w:val="000000" w:themeColor="text1"/>
          <w:sz w:val="24"/>
          <w:szCs w:val="24"/>
        </w:rPr>
        <w:t xml:space="preserve">ncome from </w:t>
      </w:r>
      <w:r w:rsidR="00D45C88" w:rsidRPr="00ED4FFE">
        <w:rPr>
          <w:rFonts w:ascii="Times New Roman" w:hAnsi="Times New Roman" w:cs="Times New Roman"/>
          <w:color w:val="000000" w:themeColor="text1"/>
          <w:sz w:val="24"/>
          <w:szCs w:val="24"/>
        </w:rPr>
        <w:t xml:space="preserve">nontraditional banking business, such as </w:t>
      </w:r>
      <w:r w:rsidR="00DC4045" w:rsidRPr="00ED4FFE">
        <w:rPr>
          <w:rFonts w:ascii="Times New Roman" w:hAnsi="Times New Roman" w:cs="Times New Roman"/>
          <w:color w:val="000000" w:themeColor="text1"/>
          <w:sz w:val="24"/>
          <w:szCs w:val="24"/>
        </w:rPr>
        <w:t>trading accounts, investment banking</w:t>
      </w:r>
      <w:r w:rsidR="00D45C88" w:rsidRPr="00ED4FFE">
        <w:rPr>
          <w:rFonts w:ascii="Times New Roman" w:hAnsi="Times New Roman" w:cs="Times New Roman"/>
          <w:color w:val="000000" w:themeColor="text1"/>
          <w:sz w:val="24"/>
          <w:szCs w:val="24"/>
        </w:rPr>
        <w:t>, insurance underwriting and securit</w:t>
      </w:r>
      <w:r w:rsidR="00E67C90" w:rsidRPr="00ED4FFE">
        <w:rPr>
          <w:rFonts w:ascii="Times New Roman" w:hAnsi="Times New Roman" w:cs="Times New Roman"/>
          <w:color w:val="000000" w:themeColor="text1"/>
          <w:sz w:val="24"/>
          <w:szCs w:val="24"/>
        </w:rPr>
        <w:t xml:space="preserve">ization of loans, is </w:t>
      </w:r>
      <w:r w:rsidR="00ED4FFE" w:rsidRPr="00ED4FFE">
        <w:rPr>
          <w:rFonts w:ascii="Times New Roman" w:hAnsi="Times New Roman" w:cs="Times New Roman"/>
          <w:color w:val="000000" w:themeColor="text1"/>
          <w:sz w:val="24"/>
          <w:szCs w:val="24"/>
        </w:rPr>
        <w:t xml:space="preserve">also </w:t>
      </w:r>
      <w:r w:rsidR="00D2343B">
        <w:rPr>
          <w:rFonts w:ascii="Times New Roman" w:hAnsi="Times New Roman" w:cs="Times New Roman"/>
          <w:color w:val="000000" w:themeColor="text1"/>
          <w:sz w:val="24"/>
          <w:szCs w:val="24"/>
        </w:rPr>
        <w:t>classified</w:t>
      </w:r>
      <w:r w:rsidR="00E67C90" w:rsidRPr="00ED4FFE">
        <w:rPr>
          <w:rFonts w:ascii="Times New Roman" w:hAnsi="Times New Roman" w:cs="Times New Roman"/>
          <w:color w:val="000000" w:themeColor="text1"/>
          <w:sz w:val="24"/>
          <w:szCs w:val="24"/>
        </w:rPr>
        <w:t xml:space="preserve"> as</w:t>
      </w:r>
      <w:r w:rsidR="00D45C88" w:rsidRPr="00ED4FFE">
        <w:rPr>
          <w:rFonts w:ascii="Times New Roman" w:hAnsi="Times New Roman" w:cs="Times New Roman"/>
          <w:color w:val="000000" w:themeColor="text1"/>
          <w:sz w:val="24"/>
          <w:szCs w:val="24"/>
        </w:rPr>
        <w:t xml:space="preserve"> non-interest income</w:t>
      </w:r>
      <w:r w:rsidR="00DD454D" w:rsidRPr="00ED4FFE">
        <w:rPr>
          <w:rFonts w:ascii="Times New Roman" w:hAnsi="Times New Roman" w:cs="Times New Roman"/>
          <w:color w:val="000000" w:themeColor="text1"/>
          <w:sz w:val="24"/>
          <w:szCs w:val="24"/>
        </w:rPr>
        <w:t>. Non-interest or operating expense includes personnel compensation, legal expenses, office occupancy</w:t>
      </w:r>
      <w:r w:rsidR="00DD454D" w:rsidRPr="004E125E">
        <w:rPr>
          <w:rFonts w:ascii="Times New Roman" w:hAnsi="Times New Roman" w:cs="Times New Roman"/>
          <w:sz w:val="24"/>
          <w:szCs w:val="24"/>
        </w:rPr>
        <w:t xml:space="preserve"> and equipment expenses. Finally provisions for loan losses is the amount charged as operating expenses to provide an adequate reserve to cover anticipated losses in the loan portfolio. These charges become part of the allowance for loan losses, a deductive component from the asset on bank balance sheet, which is then used to charge off loans after they become non-performing. </w:t>
      </w:r>
      <w:r w:rsidR="00FD0632">
        <w:rPr>
          <w:rFonts w:ascii="Times New Roman" w:hAnsi="Times New Roman" w:cs="Times New Roman"/>
          <w:sz w:val="24"/>
          <w:szCs w:val="24"/>
        </w:rPr>
        <w:t>W</w:t>
      </w:r>
      <w:r w:rsidR="00FD0632" w:rsidRPr="004E125E">
        <w:rPr>
          <w:rFonts w:ascii="Times New Roman" w:hAnsi="Times New Roman" w:cs="Times New Roman"/>
          <w:sz w:val="24"/>
          <w:szCs w:val="24"/>
        </w:rPr>
        <w:t>e expect that non</w:t>
      </w:r>
      <w:r w:rsidR="00FD0632">
        <w:rPr>
          <w:rFonts w:ascii="Times New Roman" w:hAnsi="Times New Roman" w:cs="Times New Roman"/>
          <w:sz w:val="24"/>
          <w:szCs w:val="24"/>
        </w:rPr>
        <w:t>-interest income would account for</w:t>
      </w:r>
      <w:r w:rsidR="00FD0632" w:rsidRPr="004E125E">
        <w:rPr>
          <w:rFonts w:ascii="Times New Roman" w:hAnsi="Times New Roman" w:cs="Times New Roman"/>
          <w:sz w:val="24"/>
          <w:szCs w:val="24"/>
        </w:rPr>
        <w:t xml:space="preserve"> an increasingly greater part of bank </w:t>
      </w:r>
      <w:r w:rsidR="00FD0632" w:rsidRPr="00ED4FFE">
        <w:rPr>
          <w:rFonts w:ascii="Times New Roman" w:hAnsi="Times New Roman" w:cs="Times New Roman"/>
          <w:color w:val="000000" w:themeColor="text1"/>
          <w:sz w:val="24"/>
          <w:szCs w:val="24"/>
        </w:rPr>
        <w:t>earnings</w:t>
      </w:r>
      <w:r w:rsidR="00FD0632">
        <w:rPr>
          <w:rFonts w:ascii="Times New Roman" w:hAnsi="Times New Roman" w:cs="Times New Roman"/>
          <w:color w:val="000000" w:themeColor="text1"/>
          <w:sz w:val="24"/>
          <w:szCs w:val="24"/>
        </w:rPr>
        <w:t xml:space="preserve"> after</w:t>
      </w:r>
      <w:r w:rsidR="00FD0632">
        <w:rPr>
          <w:rFonts w:ascii="Times New Roman" w:hAnsi="Times New Roman" w:cs="Times New Roman"/>
          <w:sz w:val="24"/>
          <w:szCs w:val="24"/>
        </w:rPr>
        <w:t xml:space="preserve"> the repeal of GSA</w:t>
      </w:r>
      <w:r w:rsidR="00DD454D" w:rsidRPr="004E125E">
        <w:rPr>
          <w:rFonts w:ascii="Times New Roman" w:hAnsi="Times New Roman" w:cs="Times New Roman"/>
          <w:sz w:val="24"/>
          <w:szCs w:val="24"/>
        </w:rPr>
        <w:t xml:space="preserve"> remove</w:t>
      </w:r>
      <w:r w:rsidR="00230BFC" w:rsidRPr="004E125E">
        <w:rPr>
          <w:rFonts w:ascii="Times New Roman" w:hAnsi="Times New Roman" w:cs="Times New Roman"/>
          <w:sz w:val="24"/>
          <w:szCs w:val="24"/>
        </w:rPr>
        <w:t>d</w:t>
      </w:r>
      <w:r w:rsidR="00DD454D" w:rsidRPr="004E125E">
        <w:rPr>
          <w:rFonts w:ascii="Times New Roman" w:hAnsi="Times New Roman" w:cs="Times New Roman"/>
          <w:sz w:val="24"/>
          <w:szCs w:val="24"/>
        </w:rPr>
        <w:t xml:space="preserve"> the barrier between commercial and investment banking, and allowe</w:t>
      </w:r>
      <w:r w:rsidRPr="004E125E">
        <w:rPr>
          <w:rFonts w:ascii="Times New Roman" w:hAnsi="Times New Roman" w:cs="Times New Roman"/>
          <w:sz w:val="24"/>
          <w:szCs w:val="24"/>
        </w:rPr>
        <w:t>d banks to expand into a growing number of</w:t>
      </w:r>
      <w:r w:rsidR="00E70C92" w:rsidRPr="004E125E">
        <w:rPr>
          <w:rFonts w:ascii="Times New Roman" w:hAnsi="Times New Roman" w:cs="Times New Roman"/>
          <w:sz w:val="24"/>
          <w:szCs w:val="24"/>
        </w:rPr>
        <w:t xml:space="preserve"> </w:t>
      </w:r>
      <w:r w:rsidR="00230BFC" w:rsidRPr="004E125E">
        <w:rPr>
          <w:rFonts w:ascii="Times New Roman" w:hAnsi="Times New Roman" w:cs="Times New Roman"/>
          <w:sz w:val="24"/>
          <w:szCs w:val="24"/>
        </w:rPr>
        <w:t xml:space="preserve">non-traditional </w:t>
      </w:r>
      <w:r w:rsidR="00DD454D" w:rsidRPr="004E125E">
        <w:rPr>
          <w:rFonts w:ascii="Times New Roman" w:hAnsi="Times New Roman" w:cs="Times New Roman"/>
          <w:sz w:val="24"/>
          <w:szCs w:val="24"/>
        </w:rPr>
        <w:t>business</w:t>
      </w:r>
      <w:r w:rsidR="00230BFC" w:rsidRPr="004E125E">
        <w:rPr>
          <w:rFonts w:ascii="Times New Roman" w:hAnsi="Times New Roman" w:cs="Times New Roman"/>
          <w:sz w:val="24"/>
          <w:szCs w:val="24"/>
        </w:rPr>
        <w:t xml:space="preserve"> activities</w:t>
      </w:r>
      <w:r w:rsidR="00FD0632">
        <w:rPr>
          <w:rFonts w:ascii="Times New Roman" w:hAnsi="Times New Roman" w:cs="Times New Roman"/>
          <w:sz w:val="24"/>
          <w:szCs w:val="24"/>
        </w:rPr>
        <w:t>. T</w:t>
      </w:r>
      <w:r w:rsidR="0077428F" w:rsidRPr="00ED4FFE">
        <w:rPr>
          <w:rFonts w:ascii="Times New Roman" w:hAnsi="Times New Roman" w:cs="Times New Roman"/>
          <w:color w:val="000000" w:themeColor="text1"/>
          <w:sz w:val="24"/>
          <w:szCs w:val="24"/>
        </w:rPr>
        <w:t xml:space="preserve">he risk-related activities </w:t>
      </w:r>
      <w:r w:rsidR="00FD0632">
        <w:rPr>
          <w:rFonts w:ascii="Times New Roman" w:hAnsi="Times New Roman" w:cs="Times New Roman"/>
          <w:color w:val="000000" w:themeColor="text1"/>
          <w:sz w:val="24"/>
          <w:szCs w:val="24"/>
        </w:rPr>
        <w:t xml:space="preserve">increasingly </w:t>
      </w:r>
      <w:r w:rsidR="0077428F" w:rsidRPr="00ED4FFE">
        <w:rPr>
          <w:rFonts w:ascii="Times New Roman" w:hAnsi="Times New Roman" w:cs="Times New Roman"/>
          <w:color w:val="000000" w:themeColor="text1"/>
          <w:sz w:val="24"/>
          <w:szCs w:val="24"/>
        </w:rPr>
        <w:t>purs</w:t>
      </w:r>
      <w:r w:rsidR="00492A26">
        <w:rPr>
          <w:rFonts w:ascii="Times New Roman" w:hAnsi="Times New Roman" w:cs="Times New Roman"/>
          <w:color w:val="000000" w:themeColor="text1"/>
          <w:sz w:val="24"/>
          <w:szCs w:val="24"/>
        </w:rPr>
        <w:t>u</w:t>
      </w:r>
      <w:r w:rsidR="0077428F" w:rsidRPr="00ED4FFE">
        <w:rPr>
          <w:rFonts w:ascii="Times New Roman" w:hAnsi="Times New Roman" w:cs="Times New Roman"/>
          <w:color w:val="000000" w:themeColor="text1"/>
          <w:sz w:val="24"/>
          <w:szCs w:val="24"/>
        </w:rPr>
        <w:t>e</w:t>
      </w:r>
      <w:r w:rsidR="00FD0632">
        <w:rPr>
          <w:rFonts w:ascii="Times New Roman" w:hAnsi="Times New Roman" w:cs="Times New Roman"/>
          <w:color w:val="000000" w:themeColor="text1"/>
          <w:sz w:val="24"/>
          <w:szCs w:val="24"/>
        </w:rPr>
        <w:t xml:space="preserve">d by </w:t>
      </w:r>
      <w:r w:rsidR="00492A26">
        <w:rPr>
          <w:rFonts w:ascii="Times New Roman" w:hAnsi="Times New Roman" w:cs="Times New Roman"/>
          <w:color w:val="000000" w:themeColor="text1"/>
          <w:sz w:val="24"/>
          <w:szCs w:val="24"/>
        </w:rPr>
        <w:t xml:space="preserve">banks after the repeal </w:t>
      </w:r>
      <w:r w:rsidR="00FD0632">
        <w:rPr>
          <w:rFonts w:ascii="Times New Roman" w:hAnsi="Times New Roman" w:cs="Times New Roman"/>
          <w:color w:val="000000" w:themeColor="text1"/>
          <w:sz w:val="24"/>
          <w:szCs w:val="24"/>
        </w:rPr>
        <w:t xml:space="preserve">of SGA </w:t>
      </w:r>
      <w:r w:rsidR="00492A26">
        <w:rPr>
          <w:rFonts w:ascii="Times New Roman" w:hAnsi="Times New Roman" w:cs="Times New Roman"/>
          <w:color w:val="000000" w:themeColor="text1"/>
          <w:sz w:val="24"/>
          <w:szCs w:val="24"/>
        </w:rPr>
        <w:t xml:space="preserve">are accountable for the increase </w:t>
      </w:r>
      <w:r w:rsidR="00230BFC" w:rsidRPr="00ED4FFE">
        <w:rPr>
          <w:rFonts w:ascii="Times New Roman" w:hAnsi="Times New Roman" w:cs="Times New Roman"/>
          <w:color w:val="000000" w:themeColor="text1"/>
          <w:sz w:val="24"/>
          <w:szCs w:val="24"/>
        </w:rPr>
        <w:t xml:space="preserve">of </w:t>
      </w:r>
      <w:r w:rsidR="00E5439F" w:rsidRPr="00ED4FFE">
        <w:rPr>
          <w:rFonts w:ascii="Times New Roman" w:hAnsi="Times New Roman" w:cs="Times New Roman"/>
          <w:color w:val="000000" w:themeColor="text1"/>
          <w:sz w:val="24"/>
          <w:szCs w:val="24"/>
        </w:rPr>
        <w:t xml:space="preserve">uncertainty in </w:t>
      </w:r>
      <w:r w:rsidR="00553A35" w:rsidRPr="00ED4FFE">
        <w:rPr>
          <w:rFonts w:ascii="Times New Roman" w:hAnsi="Times New Roman" w:cs="Times New Roman"/>
          <w:color w:val="000000" w:themeColor="text1"/>
          <w:sz w:val="24"/>
          <w:szCs w:val="24"/>
        </w:rPr>
        <w:t xml:space="preserve">aggregate </w:t>
      </w:r>
      <w:r w:rsidR="0077428F" w:rsidRPr="00ED4FFE">
        <w:rPr>
          <w:rFonts w:ascii="Times New Roman" w:hAnsi="Times New Roman" w:cs="Times New Roman"/>
          <w:color w:val="000000" w:themeColor="text1"/>
          <w:sz w:val="24"/>
          <w:szCs w:val="24"/>
        </w:rPr>
        <w:t>bank earnings</w:t>
      </w:r>
      <w:r w:rsidRPr="004E125E">
        <w:rPr>
          <w:rFonts w:ascii="Times New Roman" w:hAnsi="Times New Roman" w:cs="Times New Roman"/>
          <w:sz w:val="24"/>
          <w:szCs w:val="24"/>
        </w:rPr>
        <w:t>. The</w:t>
      </w:r>
      <w:r w:rsidR="00DD454D" w:rsidRPr="004E125E">
        <w:rPr>
          <w:rFonts w:ascii="Times New Roman" w:hAnsi="Times New Roman" w:cs="Times New Roman"/>
          <w:sz w:val="24"/>
          <w:szCs w:val="24"/>
        </w:rPr>
        <w:t xml:space="preserve"> </w:t>
      </w:r>
      <w:r w:rsidR="00E5439F">
        <w:rPr>
          <w:rFonts w:ascii="Times New Roman" w:hAnsi="Times New Roman" w:cs="Times New Roman"/>
          <w:sz w:val="24"/>
          <w:szCs w:val="24"/>
        </w:rPr>
        <w:t xml:space="preserve">second </w:t>
      </w:r>
      <w:r w:rsidR="00DD454D" w:rsidRPr="004E125E">
        <w:rPr>
          <w:rFonts w:ascii="Times New Roman" w:hAnsi="Times New Roman" w:cs="Times New Roman"/>
          <w:sz w:val="24"/>
          <w:szCs w:val="24"/>
        </w:rPr>
        <w:t>hypothesis is</w:t>
      </w:r>
      <w:r w:rsidRPr="004E125E">
        <w:rPr>
          <w:rFonts w:ascii="Times New Roman" w:hAnsi="Times New Roman" w:cs="Times New Roman"/>
          <w:sz w:val="24"/>
          <w:szCs w:val="24"/>
        </w:rPr>
        <w:t xml:space="preserve"> stated as</w:t>
      </w:r>
      <w:r w:rsidR="00DD454D" w:rsidRPr="004E125E">
        <w:rPr>
          <w:rFonts w:ascii="Times New Roman" w:hAnsi="Times New Roman" w:cs="Times New Roman"/>
          <w:sz w:val="24"/>
          <w:szCs w:val="24"/>
        </w:rPr>
        <w:t>:</w:t>
      </w:r>
    </w:p>
    <w:p w:rsidR="00DD454D" w:rsidRPr="00ED4FFE" w:rsidRDefault="00DD454D" w:rsidP="00492A26">
      <w:pPr>
        <w:spacing w:line="240" w:lineRule="auto"/>
        <w:ind w:left="720" w:hanging="720"/>
        <w:rPr>
          <w:rFonts w:ascii="Times New Roman" w:hAnsi="Times New Roman" w:cs="Times New Roman"/>
          <w:color w:val="000000" w:themeColor="text1"/>
          <w:sz w:val="24"/>
          <w:szCs w:val="24"/>
        </w:rPr>
      </w:pPr>
      <w:r w:rsidRPr="004E125E">
        <w:rPr>
          <w:rFonts w:ascii="Times New Roman" w:hAnsi="Times New Roman" w:cs="Times New Roman"/>
          <w:sz w:val="24"/>
          <w:szCs w:val="24"/>
        </w:rPr>
        <w:t>H2:</w:t>
      </w:r>
      <w:r w:rsidRPr="004E125E">
        <w:rPr>
          <w:rFonts w:ascii="Times New Roman" w:hAnsi="Times New Roman" w:cs="Times New Roman"/>
          <w:sz w:val="24"/>
          <w:szCs w:val="24"/>
        </w:rPr>
        <w:tab/>
        <w:t xml:space="preserve">The repeal </w:t>
      </w:r>
      <w:r w:rsidR="0039684E" w:rsidRPr="004E125E">
        <w:rPr>
          <w:rFonts w:ascii="Times New Roman" w:hAnsi="Times New Roman" w:cs="Times New Roman"/>
          <w:sz w:val="24"/>
          <w:szCs w:val="24"/>
        </w:rPr>
        <w:t>o</w:t>
      </w:r>
      <w:r w:rsidR="0007471F">
        <w:rPr>
          <w:rFonts w:ascii="Times New Roman" w:hAnsi="Times New Roman" w:cs="Times New Roman"/>
          <w:sz w:val="24"/>
          <w:szCs w:val="24"/>
        </w:rPr>
        <w:t>f GSA has a significant effect on</w:t>
      </w:r>
      <w:r w:rsidRPr="004E125E">
        <w:rPr>
          <w:rFonts w:ascii="Times New Roman" w:hAnsi="Times New Roman" w:cs="Times New Roman"/>
          <w:sz w:val="24"/>
          <w:szCs w:val="24"/>
        </w:rPr>
        <w:t xml:space="preserve"> the association of </w:t>
      </w:r>
      <w:r w:rsidR="0039684E" w:rsidRPr="004E125E">
        <w:rPr>
          <w:rFonts w:ascii="Times New Roman" w:hAnsi="Times New Roman" w:cs="Times New Roman"/>
          <w:sz w:val="24"/>
          <w:szCs w:val="24"/>
        </w:rPr>
        <w:t xml:space="preserve">bank price with </w:t>
      </w:r>
      <w:r w:rsidRPr="004E125E">
        <w:rPr>
          <w:rFonts w:ascii="Times New Roman" w:hAnsi="Times New Roman" w:cs="Times New Roman"/>
          <w:sz w:val="24"/>
          <w:szCs w:val="24"/>
        </w:rPr>
        <w:t>earnings, and in particular, the non</w:t>
      </w:r>
      <w:r w:rsidR="00E5439F">
        <w:rPr>
          <w:rFonts w:ascii="Times New Roman" w:hAnsi="Times New Roman" w:cs="Times New Roman"/>
          <w:sz w:val="24"/>
          <w:szCs w:val="24"/>
        </w:rPr>
        <w:t>-</w:t>
      </w:r>
      <w:r w:rsidRPr="004E125E">
        <w:rPr>
          <w:rFonts w:ascii="Times New Roman" w:hAnsi="Times New Roman" w:cs="Times New Roman"/>
          <w:sz w:val="24"/>
          <w:szCs w:val="24"/>
        </w:rPr>
        <w:t xml:space="preserve">interest </w:t>
      </w:r>
      <w:r w:rsidR="00E5439F">
        <w:rPr>
          <w:rFonts w:ascii="Times New Roman" w:hAnsi="Times New Roman" w:cs="Times New Roman"/>
          <w:sz w:val="24"/>
          <w:szCs w:val="24"/>
        </w:rPr>
        <w:t xml:space="preserve">earnings </w:t>
      </w:r>
      <w:r w:rsidRPr="00ED4FFE">
        <w:rPr>
          <w:rFonts w:ascii="Times New Roman" w:hAnsi="Times New Roman" w:cs="Times New Roman"/>
          <w:color w:val="000000" w:themeColor="text1"/>
          <w:sz w:val="24"/>
          <w:szCs w:val="24"/>
        </w:rPr>
        <w:t>components</w:t>
      </w:r>
      <w:r w:rsidR="00D62F1D" w:rsidRPr="00ED4FFE">
        <w:rPr>
          <w:rFonts w:ascii="Times New Roman" w:hAnsi="Times New Roman" w:cs="Times New Roman"/>
          <w:color w:val="000000" w:themeColor="text1"/>
          <w:sz w:val="24"/>
          <w:szCs w:val="24"/>
        </w:rPr>
        <w:t>.</w:t>
      </w:r>
    </w:p>
    <w:p w:rsidR="00DD454D" w:rsidRPr="004E125E" w:rsidRDefault="00DD454D" w:rsidP="00FA5351">
      <w:pPr>
        <w:spacing w:line="240" w:lineRule="auto"/>
        <w:rPr>
          <w:rFonts w:ascii="Times New Roman" w:hAnsi="Times New Roman" w:cs="Times New Roman"/>
          <w:sz w:val="24"/>
          <w:szCs w:val="24"/>
        </w:rPr>
      </w:pPr>
      <w:r w:rsidRPr="004E125E">
        <w:rPr>
          <w:rFonts w:ascii="Times New Roman" w:hAnsi="Times New Roman" w:cs="Times New Roman"/>
          <w:sz w:val="24"/>
          <w:szCs w:val="24"/>
        </w:rPr>
        <w:t>First, we use the Earnings Response Coefficient (ERC) model to examine the association between bank price and aggregate earnings:</w:t>
      </w:r>
    </w:p>
    <w:p w:rsidR="00DD454D" w:rsidRDefault="009E1E2F" w:rsidP="00BA4B7D">
      <w:pPr>
        <w:spacing w:line="240" w:lineRule="auto"/>
        <w:rPr>
          <w:sz w:val="24"/>
          <w:szCs w:val="24"/>
        </w:rPr>
      </w:pPr>
      <w:proofErr w:type="spellStart"/>
      <w:r w:rsidRPr="00ED4FFE">
        <w:rPr>
          <w:rFonts w:ascii="Times New Roman" w:hAnsi="Times New Roman" w:cs="Times New Roman"/>
          <w:i/>
          <w:iCs/>
          <w:color w:val="000000" w:themeColor="text1"/>
          <w:sz w:val="24"/>
          <w:szCs w:val="24"/>
        </w:rPr>
        <w:t>MV</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DD454D" w:rsidRPr="004E125E">
        <w:rPr>
          <w:rFonts w:ascii="Times New Roman" w:hAnsi="Times New Roman" w:cs="Times New Roman"/>
          <w:sz w:val="24"/>
          <w:szCs w:val="24"/>
        </w:rPr>
        <w:t>=</w:t>
      </w:r>
      <w:r w:rsidR="00DD454D" w:rsidRPr="004E125E">
        <w:rPr>
          <w:rFonts w:ascii="Times New Roman" w:hAnsi="Times New Roman" w:cs="Times New Roman"/>
          <w:i/>
          <w:iCs/>
          <w:sz w:val="24"/>
          <w:szCs w:val="24"/>
        </w:rPr>
        <w:t xml:space="preserve"> α </w:t>
      </w:r>
      <w:r w:rsidR="00DD454D" w:rsidRPr="004E125E">
        <w:rPr>
          <w:rFonts w:ascii="Times New Roman" w:hAnsi="Times New Roman" w:cs="Times New Roman"/>
          <w:sz w:val="24"/>
          <w:szCs w:val="24"/>
        </w:rPr>
        <w:t xml:space="preserve">+ </w:t>
      </w:r>
      <w:r w:rsidR="00DD454D" w:rsidRPr="004E125E">
        <w:rPr>
          <w:rFonts w:ascii="Times New Roman" w:hAnsi="Times New Roman" w:cs="Times New Roman"/>
          <w:i/>
          <w:iCs/>
          <w:sz w:val="24"/>
          <w:szCs w:val="24"/>
        </w:rPr>
        <w:t>b</w:t>
      </w:r>
      <w:r w:rsidR="00DD454D" w:rsidRPr="004E125E">
        <w:rPr>
          <w:rFonts w:ascii="Times New Roman" w:hAnsi="Times New Roman" w:cs="Times New Roman"/>
          <w:i/>
          <w:iCs/>
          <w:sz w:val="24"/>
          <w:szCs w:val="24"/>
          <w:vertAlign w:val="subscript"/>
        </w:rPr>
        <w:t>1</w:t>
      </w:r>
      <w:r w:rsidR="00DD454D" w:rsidRPr="004E125E">
        <w:rPr>
          <w:rFonts w:ascii="Times New Roman" w:hAnsi="Times New Roman" w:cs="Times New Roman"/>
          <w:i/>
          <w:iCs/>
          <w:sz w:val="24"/>
          <w:szCs w:val="24"/>
        </w:rPr>
        <w:t>E</w:t>
      </w:r>
      <w:r w:rsidR="00DD454D" w:rsidRPr="004E125E">
        <w:rPr>
          <w:rFonts w:ascii="Times New Roman" w:hAnsi="Times New Roman" w:cs="Times New Roman"/>
          <w:i/>
          <w:iCs/>
          <w:sz w:val="24"/>
          <w:szCs w:val="24"/>
          <w:vertAlign w:val="subscript"/>
        </w:rPr>
        <w:t>it</w:t>
      </w:r>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 </w:t>
      </w:r>
      <w:r w:rsidR="00DD454D" w:rsidRPr="004E125E">
        <w:rPr>
          <w:rFonts w:ascii="Times New Roman" w:hAnsi="Times New Roman" w:cs="Times New Roman"/>
          <w:i/>
          <w:iCs/>
          <w:sz w:val="24"/>
          <w:szCs w:val="24"/>
        </w:rPr>
        <w:t>b</w:t>
      </w:r>
      <w:r w:rsidR="00DD454D" w:rsidRPr="004E125E">
        <w:rPr>
          <w:rFonts w:ascii="Times New Roman" w:hAnsi="Times New Roman" w:cs="Times New Roman"/>
          <w:i/>
          <w:iCs/>
          <w:sz w:val="24"/>
          <w:szCs w:val="24"/>
          <w:vertAlign w:val="subscript"/>
        </w:rPr>
        <w:t>2</w:t>
      </w:r>
      <w:r w:rsidR="00DD454D" w:rsidRPr="004E125E">
        <w:rPr>
          <w:rFonts w:ascii="Times New Roman" w:hAnsi="Times New Roman" w:cs="Times New Roman"/>
          <w:i/>
          <w:iCs/>
          <w:sz w:val="24"/>
          <w:szCs w:val="24"/>
        </w:rPr>
        <w:t>D</w:t>
      </w:r>
      <w:r w:rsidR="00DD454D" w:rsidRPr="004E125E">
        <w:rPr>
          <w:rFonts w:ascii="Times New Roman" w:hAnsi="Times New Roman" w:cs="Times New Roman"/>
          <w:i/>
          <w:iCs/>
          <w:sz w:val="24"/>
          <w:szCs w:val="24"/>
          <w:vertAlign w:val="subscript"/>
        </w:rPr>
        <w:t>i</w:t>
      </w:r>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 </w:t>
      </w:r>
      <w:r w:rsidR="00DD454D" w:rsidRPr="004E125E">
        <w:rPr>
          <w:rFonts w:ascii="Times New Roman" w:hAnsi="Times New Roman" w:cs="Times New Roman"/>
          <w:i/>
          <w:iCs/>
          <w:sz w:val="24"/>
          <w:szCs w:val="24"/>
        </w:rPr>
        <w:t>b</w:t>
      </w:r>
      <w:r w:rsidR="00DD454D" w:rsidRPr="004E125E">
        <w:rPr>
          <w:rFonts w:ascii="Times New Roman" w:hAnsi="Times New Roman" w:cs="Times New Roman"/>
          <w:i/>
          <w:iCs/>
          <w:sz w:val="24"/>
          <w:szCs w:val="24"/>
          <w:vertAlign w:val="subscript"/>
        </w:rPr>
        <w:t>3</w:t>
      </w:r>
      <w:r w:rsidR="00DD454D" w:rsidRPr="004E125E">
        <w:rPr>
          <w:rFonts w:ascii="Times New Roman" w:hAnsi="Times New Roman" w:cs="Times New Roman"/>
          <w:i/>
          <w:iCs/>
          <w:sz w:val="24"/>
          <w:szCs w:val="24"/>
        </w:rPr>
        <w:t>D</w:t>
      </w:r>
      <w:r w:rsidR="00DD454D" w:rsidRPr="004E125E">
        <w:rPr>
          <w:rFonts w:ascii="Times New Roman" w:hAnsi="Times New Roman" w:cs="Times New Roman"/>
          <w:i/>
          <w:iCs/>
          <w:sz w:val="24"/>
          <w:szCs w:val="24"/>
          <w:vertAlign w:val="subscript"/>
        </w:rPr>
        <w:t>i</w:t>
      </w:r>
      <w:r w:rsidR="00DD454D" w:rsidRPr="004E125E">
        <w:rPr>
          <w:rFonts w:ascii="Times New Roman" w:hAnsi="Times New Roman" w:cs="Times New Roman"/>
          <w:i/>
          <w:iCs/>
          <w:sz w:val="24"/>
          <w:szCs w:val="24"/>
        </w:rPr>
        <w:t>*</w:t>
      </w:r>
      <w:proofErr w:type="spellStart"/>
      <w:r w:rsidR="00DD454D" w:rsidRPr="004E125E">
        <w:rPr>
          <w:rFonts w:ascii="Times New Roman" w:hAnsi="Times New Roman" w:cs="Times New Roman"/>
          <w:i/>
          <w:iCs/>
          <w:sz w:val="24"/>
          <w:szCs w:val="24"/>
        </w:rPr>
        <w:t>E</w:t>
      </w:r>
      <w:r w:rsidR="00DD454D" w:rsidRPr="004E125E">
        <w:rPr>
          <w:rFonts w:ascii="Times New Roman" w:hAnsi="Times New Roman" w:cs="Times New Roman"/>
          <w:i/>
          <w:iCs/>
          <w:sz w:val="24"/>
          <w:szCs w:val="24"/>
          <w:vertAlign w:val="subscript"/>
        </w:rPr>
        <w:t>it</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 </w:t>
      </w:r>
      <w:proofErr w:type="spellStart"/>
      <w:r w:rsidR="00DD454D" w:rsidRPr="004E125E">
        <w:rPr>
          <w:rFonts w:ascii="Times New Roman" w:hAnsi="Times New Roman" w:cs="Times New Roman"/>
          <w:i/>
          <w:iCs/>
          <w:sz w:val="24"/>
          <w:szCs w:val="24"/>
        </w:rPr>
        <w:t>e</w:t>
      </w:r>
      <w:r w:rsidR="00DD454D" w:rsidRPr="004E125E">
        <w:rPr>
          <w:rFonts w:ascii="Times New Roman" w:hAnsi="Times New Roman" w:cs="Times New Roman"/>
          <w:i/>
          <w:iCs/>
          <w:sz w:val="24"/>
          <w:szCs w:val="24"/>
          <w:vertAlign w:val="subscript"/>
        </w:rPr>
        <w:t>i</w:t>
      </w:r>
      <w:proofErr w:type="spellEnd"/>
      <w:r w:rsidR="00DD454D">
        <w:rPr>
          <w:i/>
          <w:iCs/>
          <w:sz w:val="24"/>
          <w:szCs w:val="24"/>
        </w:rPr>
        <w:tab/>
      </w:r>
      <w:r w:rsidR="00DD454D">
        <w:rPr>
          <w:sz w:val="24"/>
          <w:szCs w:val="24"/>
        </w:rPr>
        <w:tab/>
      </w:r>
      <w:r w:rsidR="00DD454D">
        <w:rPr>
          <w:sz w:val="24"/>
          <w:szCs w:val="24"/>
        </w:rPr>
        <w:tab/>
      </w:r>
      <w:r w:rsidR="00DD454D">
        <w:rPr>
          <w:sz w:val="24"/>
          <w:szCs w:val="24"/>
        </w:rPr>
        <w:tab/>
      </w:r>
      <w:r w:rsidR="00DD454D">
        <w:rPr>
          <w:sz w:val="24"/>
          <w:szCs w:val="24"/>
        </w:rPr>
        <w:tab/>
      </w:r>
      <w:r w:rsidR="00DD454D">
        <w:rPr>
          <w:sz w:val="24"/>
          <w:szCs w:val="24"/>
        </w:rPr>
        <w:tab/>
      </w:r>
      <w:r w:rsidR="00DD454D">
        <w:rPr>
          <w:sz w:val="24"/>
          <w:szCs w:val="24"/>
        </w:rPr>
        <w:tab/>
        <w:t>(2)</w:t>
      </w:r>
      <w:r w:rsidR="00DD454D">
        <w:rPr>
          <w:i/>
          <w:iCs/>
          <w:sz w:val="24"/>
          <w:szCs w:val="24"/>
        </w:rPr>
        <w:t xml:space="preserve"> </w:t>
      </w:r>
      <w:r w:rsidR="00DD454D">
        <w:rPr>
          <w:sz w:val="24"/>
          <w:szCs w:val="24"/>
        </w:rPr>
        <w:t xml:space="preserve"> </w:t>
      </w:r>
    </w:p>
    <w:p w:rsidR="00DD454D" w:rsidRPr="004E125E" w:rsidRDefault="00DD454D" w:rsidP="009255D1">
      <w:pPr>
        <w:spacing w:line="240" w:lineRule="auto"/>
        <w:rPr>
          <w:rFonts w:ascii="Times New Roman" w:hAnsi="Times New Roman" w:cs="Times New Roman"/>
          <w:sz w:val="24"/>
          <w:szCs w:val="24"/>
        </w:rPr>
      </w:pPr>
      <w:r w:rsidRPr="004E125E">
        <w:rPr>
          <w:rFonts w:ascii="Times New Roman" w:hAnsi="Times New Roman" w:cs="Times New Roman"/>
          <w:sz w:val="24"/>
          <w:szCs w:val="24"/>
        </w:rPr>
        <w:t>where</w:t>
      </w:r>
      <w:r w:rsidRPr="004E125E">
        <w:rPr>
          <w:rFonts w:ascii="Times New Roman" w:hAnsi="Times New Roman" w:cs="Times New Roman"/>
          <w:sz w:val="24"/>
          <w:szCs w:val="24"/>
        </w:rPr>
        <w:tab/>
      </w:r>
      <w:proofErr w:type="spellStart"/>
      <w:r w:rsidR="009E1E2F">
        <w:rPr>
          <w:rFonts w:ascii="Times New Roman" w:hAnsi="Times New Roman" w:cs="Times New Roman"/>
          <w:i/>
          <w:iCs/>
          <w:sz w:val="24"/>
          <w:szCs w:val="24"/>
        </w:rPr>
        <w:t>MV</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sz w:val="24"/>
          <w:szCs w:val="24"/>
        </w:rPr>
        <w:t xml:space="preserve"> is </w:t>
      </w:r>
      <w:r w:rsidR="009E1E2F">
        <w:rPr>
          <w:rFonts w:ascii="Times New Roman" w:hAnsi="Times New Roman" w:cs="Times New Roman"/>
          <w:sz w:val="24"/>
          <w:szCs w:val="24"/>
        </w:rPr>
        <w:t xml:space="preserve">market value </w:t>
      </w:r>
      <w:r w:rsidRPr="004E125E">
        <w:rPr>
          <w:rFonts w:ascii="Times New Roman" w:hAnsi="Times New Roman" w:cs="Times New Roman"/>
          <w:sz w:val="24"/>
          <w:szCs w:val="24"/>
        </w:rPr>
        <w:t xml:space="preserve">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 xml:space="preserve"> at the end of period </w:t>
      </w:r>
      <w:r w:rsidRPr="004E125E">
        <w:rPr>
          <w:rFonts w:ascii="Times New Roman" w:hAnsi="Times New Roman" w:cs="Times New Roman"/>
          <w:i/>
          <w:iCs/>
          <w:sz w:val="24"/>
          <w:szCs w:val="24"/>
        </w:rPr>
        <w:t>t,</w:t>
      </w:r>
    </w:p>
    <w:p w:rsidR="00DD454D" w:rsidRPr="004E125E" w:rsidRDefault="00DD454D" w:rsidP="009255D1">
      <w:pPr>
        <w:spacing w:line="240" w:lineRule="auto"/>
        <w:rPr>
          <w:rFonts w:ascii="Times New Roman" w:hAnsi="Times New Roman" w:cs="Times New Roman"/>
          <w:i/>
          <w:iCs/>
          <w:sz w:val="24"/>
          <w:szCs w:val="24"/>
        </w:rPr>
      </w:pPr>
      <w:r w:rsidRPr="004E125E">
        <w:rPr>
          <w:rFonts w:ascii="Times New Roman" w:hAnsi="Times New Roman" w:cs="Times New Roman"/>
          <w:sz w:val="24"/>
          <w:szCs w:val="24"/>
        </w:rPr>
        <w:tab/>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9E1E2F">
        <w:rPr>
          <w:rFonts w:ascii="Times New Roman" w:hAnsi="Times New Roman" w:cs="Times New Roman"/>
          <w:sz w:val="24"/>
          <w:szCs w:val="24"/>
        </w:rPr>
        <w:t xml:space="preserve">is the </w:t>
      </w:r>
      <w:r w:rsidRPr="004E125E">
        <w:rPr>
          <w:rFonts w:ascii="Times New Roman" w:hAnsi="Times New Roman" w:cs="Times New Roman"/>
          <w:sz w:val="24"/>
          <w:szCs w:val="24"/>
        </w:rPr>
        <w:t>earnings</w:t>
      </w:r>
      <w:r w:rsidR="009E1E2F">
        <w:rPr>
          <w:rFonts w:ascii="Times New Roman" w:hAnsi="Times New Roman" w:cs="Times New Roman"/>
          <w:sz w:val="24"/>
          <w:szCs w:val="24"/>
        </w:rPr>
        <w:t xml:space="preserve"> </w:t>
      </w:r>
      <w:r w:rsidRPr="004E125E">
        <w:rPr>
          <w:rFonts w:ascii="Times New Roman" w:hAnsi="Times New Roman" w:cs="Times New Roman"/>
          <w:sz w:val="24"/>
          <w:szCs w:val="24"/>
        </w:rPr>
        <w:t xml:space="preserve">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 xml:space="preserve"> for period </w:t>
      </w:r>
      <w:r w:rsidRPr="004E125E">
        <w:rPr>
          <w:rFonts w:ascii="Times New Roman" w:hAnsi="Times New Roman" w:cs="Times New Roman"/>
          <w:i/>
          <w:iCs/>
          <w:sz w:val="24"/>
          <w:szCs w:val="24"/>
        </w:rPr>
        <w:t>t,</w:t>
      </w:r>
    </w:p>
    <w:p w:rsidR="00DD454D" w:rsidRPr="004E125E" w:rsidRDefault="00DD454D" w:rsidP="00E32C88">
      <w:pPr>
        <w:spacing w:line="240" w:lineRule="auto"/>
        <w:ind w:left="720"/>
        <w:rPr>
          <w:rFonts w:ascii="Times New Roman" w:hAnsi="Times New Roman" w:cs="Times New Roman"/>
          <w:i/>
          <w:iCs/>
          <w:sz w:val="24"/>
          <w:szCs w:val="24"/>
        </w:rPr>
      </w:pP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denotes the interaction between the period dummy and earnings</w:t>
      </w:r>
      <w:r w:rsidR="00C2471A" w:rsidRPr="004E125E">
        <w:rPr>
          <w:rFonts w:ascii="Times New Roman" w:hAnsi="Times New Roman" w:cs="Times New Roman"/>
          <w:sz w:val="24"/>
          <w:szCs w:val="24"/>
        </w:rPr>
        <w:t xml:space="preserve"> </w:t>
      </w:r>
      <w:r w:rsidRPr="004E125E">
        <w:rPr>
          <w:rFonts w:ascii="Times New Roman" w:hAnsi="Times New Roman" w:cs="Times New Roman"/>
          <w:sz w:val="24"/>
          <w:szCs w:val="24"/>
        </w:rPr>
        <w:t xml:space="preserve">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for period </w:t>
      </w:r>
      <w:r w:rsidRPr="004E125E">
        <w:rPr>
          <w:rFonts w:ascii="Times New Roman" w:hAnsi="Times New Roman" w:cs="Times New Roman"/>
          <w:i/>
          <w:iCs/>
          <w:sz w:val="24"/>
          <w:szCs w:val="24"/>
        </w:rPr>
        <w:t>t.</w:t>
      </w:r>
    </w:p>
    <w:p w:rsidR="00DD454D" w:rsidRDefault="00DD454D" w:rsidP="00FA5351">
      <w:pPr>
        <w:spacing w:line="240" w:lineRule="auto"/>
        <w:rPr>
          <w:rFonts w:ascii="Times New Roman" w:hAnsi="Times New Roman" w:cs="Times New Roman"/>
          <w:sz w:val="24"/>
          <w:szCs w:val="24"/>
        </w:rPr>
      </w:pPr>
      <w:r w:rsidRPr="004E125E">
        <w:rPr>
          <w:rFonts w:ascii="Times New Roman" w:hAnsi="Times New Roman" w:cs="Times New Roman"/>
          <w:sz w:val="24"/>
          <w:szCs w:val="24"/>
        </w:rPr>
        <w:t>The other variables are as previously defined. The interaction term b</w:t>
      </w:r>
      <w:r w:rsidR="00C2471A" w:rsidRPr="004E125E">
        <w:rPr>
          <w:rFonts w:ascii="Times New Roman" w:hAnsi="Times New Roman" w:cs="Times New Roman"/>
          <w:sz w:val="24"/>
          <w:szCs w:val="24"/>
        </w:rPr>
        <w:t>etween the period dummy and</w:t>
      </w:r>
      <w:r w:rsidRPr="004E125E">
        <w:rPr>
          <w:rFonts w:ascii="Times New Roman" w:hAnsi="Times New Roman" w:cs="Times New Roman"/>
          <w:sz w:val="24"/>
          <w:szCs w:val="24"/>
        </w:rPr>
        <w:t xml:space="preserve"> </w:t>
      </w:r>
      <w:r w:rsidR="00FB0A1E" w:rsidRPr="004E125E">
        <w:rPr>
          <w:rFonts w:ascii="Times New Roman" w:hAnsi="Times New Roman" w:cs="Times New Roman"/>
          <w:sz w:val="24"/>
          <w:szCs w:val="24"/>
        </w:rPr>
        <w:t xml:space="preserve">bank </w:t>
      </w:r>
      <w:r w:rsidR="00E5439F">
        <w:rPr>
          <w:rFonts w:ascii="Times New Roman" w:hAnsi="Times New Roman" w:cs="Times New Roman"/>
          <w:sz w:val="24"/>
          <w:szCs w:val="24"/>
        </w:rPr>
        <w:t>earnings</w:t>
      </w:r>
      <w:r w:rsidR="00C2471A" w:rsidRPr="004E125E">
        <w:rPr>
          <w:rFonts w:ascii="Times New Roman" w:hAnsi="Times New Roman" w:cs="Times New Roman"/>
          <w:sz w:val="24"/>
          <w:szCs w:val="24"/>
        </w:rPr>
        <w:t xml:space="preserve"> </w:t>
      </w:r>
      <w:r w:rsidR="00FB0A1E" w:rsidRPr="004E125E">
        <w:rPr>
          <w:rFonts w:ascii="Times New Roman" w:hAnsi="Times New Roman" w:cs="Times New Roman"/>
          <w:sz w:val="24"/>
          <w:szCs w:val="24"/>
        </w:rPr>
        <w:t>captures</w:t>
      </w:r>
      <w:r w:rsidRPr="004E125E">
        <w:rPr>
          <w:rFonts w:ascii="Times New Roman" w:hAnsi="Times New Roman" w:cs="Times New Roman"/>
          <w:sz w:val="24"/>
          <w:szCs w:val="24"/>
        </w:rPr>
        <w:t xml:space="preserve"> the impact of the repeal of GSA on the earnings re</w:t>
      </w:r>
      <w:r w:rsidR="0012481A">
        <w:rPr>
          <w:rFonts w:ascii="Times New Roman" w:hAnsi="Times New Roman" w:cs="Times New Roman"/>
          <w:sz w:val="24"/>
          <w:szCs w:val="24"/>
        </w:rPr>
        <w:t xml:space="preserve">sponse coefficient. </w:t>
      </w:r>
      <w:r w:rsidR="006665D7">
        <w:rPr>
          <w:rFonts w:ascii="Times New Roman" w:hAnsi="Times New Roman" w:cs="Times New Roman"/>
          <w:sz w:val="24"/>
          <w:szCs w:val="24"/>
        </w:rPr>
        <w:t xml:space="preserve">As bank earnings became more driven by market-sensitive transactions, and bank </w:t>
      </w:r>
      <w:r w:rsidR="006E63E8">
        <w:rPr>
          <w:rFonts w:ascii="Times New Roman" w:hAnsi="Times New Roman" w:cs="Times New Roman"/>
          <w:sz w:val="24"/>
          <w:szCs w:val="24"/>
        </w:rPr>
        <w:t>repor</w:t>
      </w:r>
      <w:r w:rsidR="006665D7">
        <w:rPr>
          <w:rFonts w:ascii="Times New Roman" w:hAnsi="Times New Roman" w:cs="Times New Roman"/>
          <w:sz w:val="24"/>
          <w:szCs w:val="24"/>
        </w:rPr>
        <w:t>ting kept ch</w:t>
      </w:r>
      <w:r w:rsidR="006E63E8">
        <w:rPr>
          <w:rFonts w:ascii="Times New Roman" w:hAnsi="Times New Roman" w:cs="Times New Roman"/>
          <w:sz w:val="24"/>
          <w:szCs w:val="24"/>
        </w:rPr>
        <w:t>anging from cost to mark to market</w:t>
      </w:r>
      <w:r w:rsidR="006665D7">
        <w:rPr>
          <w:rFonts w:ascii="Times New Roman" w:hAnsi="Times New Roman" w:cs="Times New Roman"/>
          <w:sz w:val="24"/>
          <w:szCs w:val="24"/>
        </w:rPr>
        <w:t>,</w:t>
      </w:r>
      <w:r w:rsidR="003556A5" w:rsidRPr="003556A5">
        <w:rPr>
          <w:rFonts w:ascii="Times New Roman" w:hAnsi="Times New Roman" w:cs="Times New Roman"/>
          <w:sz w:val="24"/>
          <w:szCs w:val="24"/>
        </w:rPr>
        <w:t xml:space="preserve"> </w:t>
      </w:r>
      <w:r w:rsidR="003556A5">
        <w:rPr>
          <w:rFonts w:ascii="Times New Roman" w:hAnsi="Times New Roman" w:cs="Times New Roman"/>
          <w:sz w:val="24"/>
          <w:szCs w:val="24"/>
        </w:rPr>
        <w:t xml:space="preserve">we expect a stronger association between market value and aggregate bank earnings after the repeal of GSA, consistent with the findings by </w:t>
      </w:r>
      <w:proofErr w:type="spellStart"/>
      <w:r w:rsidR="003556A5">
        <w:rPr>
          <w:rFonts w:ascii="Times New Roman" w:hAnsi="Times New Roman" w:cs="Times New Roman"/>
          <w:sz w:val="24"/>
          <w:szCs w:val="24"/>
        </w:rPr>
        <w:t>Hodder</w:t>
      </w:r>
      <w:proofErr w:type="spellEnd"/>
      <w:r w:rsidR="003556A5">
        <w:rPr>
          <w:rFonts w:ascii="Times New Roman" w:hAnsi="Times New Roman" w:cs="Times New Roman"/>
          <w:sz w:val="24"/>
          <w:szCs w:val="24"/>
        </w:rPr>
        <w:t xml:space="preserve"> et al. (2006) that</w:t>
      </w:r>
      <w:r w:rsidR="006665D7">
        <w:rPr>
          <w:rFonts w:ascii="Times New Roman" w:hAnsi="Times New Roman" w:cs="Times New Roman"/>
          <w:sz w:val="24"/>
          <w:szCs w:val="24"/>
        </w:rPr>
        <w:t xml:space="preserve"> full-fair-value income relates more cl</w:t>
      </w:r>
      <w:r w:rsidR="003556A5">
        <w:rPr>
          <w:rFonts w:ascii="Times New Roman" w:hAnsi="Times New Roman" w:cs="Times New Roman"/>
          <w:sz w:val="24"/>
          <w:szCs w:val="24"/>
        </w:rPr>
        <w:t xml:space="preserve">osely to capital market pricing. This stronger association indicates an increase of </w:t>
      </w:r>
      <w:r w:rsidR="00971090">
        <w:rPr>
          <w:rFonts w:ascii="Times New Roman" w:hAnsi="Times New Roman" w:cs="Times New Roman"/>
          <w:sz w:val="24"/>
          <w:szCs w:val="24"/>
        </w:rPr>
        <w:t xml:space="preserve">both value and </w:t>
      </w:r>
      <w:r w:rsidR="003556A5">
        <w:rPr>
          <w:rFonts w:ascii="Times New Roman" w:hAnsi="Times New Roman" w:cs="Times New Roman"/>
          <w:sz w:val="24"/>
          <w:szCs w:val="24"/>
        </w:rPr>
        <w:t>risk relevance in bank earnings.</w:t>
      </w:r>
    </w:p>
    <w:p w:rsidR="009E1E2F" w:rsidRPr="00ED4FFE" w:rsidRDefault="00DD454D" w:rsidP="00FA5351">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sz w:val="24"/>
          <w:szCs w:val="24"/>
        </w:rPr>
        <w:t>Next we use an expanded ERC model to</w:t>
      </w:r>
      <w:r w:rsidR="006D17F7" w:rsidRPr="004E125E">
        <w:rPr>
          <w:rFonts w:ascii="Times New Roman" w:hAnsi="Times New Roman" w:cs="Times New Roman"/>
          <w:sz w:val="24"/>
          <w:szCs w:val="24"/>
        </w:rPr>
        <w:t xml:space="preserve"> </w:t>
      </w:r>
      <w:r w:rsidRPr="004E125E">
        <w:rPr>
          <w:rFonts w:ascii="Times New Roman" w:hAnsi="Times New Roman" w:cs="Times New Roman"/>
          <w:sz w:val="24"/>
          <w:szCs w:val="24"/>
        </w:rPr>
        <w:t>test the association between bank price and earnings components. In the first run, we decompose bank earn</w:t>
      </w:r>
      <w:r w:rsidR="00D42696">
        <w:rPr>
          <w:rFonts w:ascii="Times New Roman" w:hAnsi="Times New Roman" w:cs="Times New Roman"/>
          <w:sz w:val="24"/>
          <w:szCs w:val="24"/>
        </w:rPr>
        <w:t>ings into three broad categories</w:t>
      </w:r>
      <w:r w:rsidRPr="004E125E">
        <w:rPr>
          <w:rFonts w:ascii="Times New Roman" w:hAnsi="Times New Roman" w:cs="Times New Roman"/>
          <w:sz w:val="24"/>
          <w:szCs w:val="24"/>
        </w:rPr>
        <w:t xml:space="preserve">, namely, </w:t>
      </w:r>
      <w:r w:rsidRPr="004E125E">
        <w:rPr>
          <w:rFonts w:ascii="Times New Roman" w:hAnsi="Times New Roman" w:cs="Times New Roman"/>
          <w:sz w:val="24"/>
          <w:szCs w:val="24"/>
        </w:rPr>
        <w:lastRenderedPageBreak/>
        <w:t>net interest income (difference between interest revenue</w:t>
      </w:r>
      <w:r w:rsidR="003B0C56" w:rsidRPr="004E125E">
        <w:rPr>
          <w:rFonts w:ascii="Times New Roman" w:hAnsi="Times New Roman" w:cs="Times New Roman"/>
          <w:sz w:val="24"/>
          <w:szCs w:val="24"/>
        </w:rPr>
        <w:t xml:space="preserve"> and interest expense</w:t>
      </w:r>
      <w:r w:rsidR="003B0C56" w:rsidRPr="00ED4FFE">
        <w:rPr>
          <w:rFonts w:ascii="Times New Roman" w:hAnsi="Times New Roman" w:cs="Times New Roman"/>
          <w:color w:val="000000" w:themeColor="text1"/>
          <w:sz w:val="24"/>
          <w:szCs w:val="24"/>
        </w:rPr>
        <w:t xml:space="preserve">), </w:t>
      </w:r>
      <w:r w:rsidR="00492A26">
        <w:rPr>
          <w:rFonts w:ascii="Times New Roman" w:hAnsi="Times New Roman" w:cs="Times New Roman"/>
          <w:color w:val="000000" w:themeColor="text1"/>
          <w:sz w:val="24"/>
          <w:szCs w:val="24"/>
        </w:rPr>
        <w:t xml:space="preserve">net </w:t>
      </w:r>
      <w:r w:rsidR="00230BFC" w:rsidRPr="00ED4FFE">
        <w:rPr>
          <w:rFonts w:ascii="Times New Roman" w:hAnsi="Times New Roman" w:cs="Times New Roman"/>
          <w:color w:val="000000" w:themeColor="text1"/>
          <w:sz w:val="24"/>
          <w:szCs w:val="24"/>
        </w:rPr>
        <w:t>non</w:t>
      </w:r>
      <w:r w:rsidR="00E5439F" w:rsidRPr="00ED4FFE">
        <w:rPr>
          <w:rFonts w:ascii="Times New Roman" w:hAnsi="Times New Roman" w:cs="Times New Roman"/>
          <w:color w:val="000000" w:themeColor="text1"/>
          <w:sz w:val="24"/>
          <w:szCs w:val="24"/>
        </w:rPr>
        <w:t>-</w:t>
      </w:r>
      <w:r w:rsidRPr="00ED4FFE">
        <w:rPr>
          <w:rFonts w:ascii="Times New Roman" w:hAnsi="Times New Roman" w:cs="Times New Roman"/>
          <w:color w:val="000000" w:themeColor="text1"/>
          <w:sz w:val="24"/>
          <w:szCs w:val="24"/>
        </w:rPr>
        <w:t>interest income</w:t>
      </w:r>
      <w:r w:rsidR="00492A26">
        <w:rPr>
          <w:rFonts w:ascii="Times New Roman" w:hAnsi="Times New Roman" w:cs="Times New Roman"/>
          <w:color w:val="000000" w:themeColor="text1"/>
          <w:sz w:val="24"/>
          <w:szCs w:val="24"/>
        </w:rPr>
        <w:t xml:space="preserve"> (difference between non-interest income and non-interest expense)</w:t>
      </w:r>
      <w:r w:rsidRPr="00ED4FFE">
        <w:rPr>
          <w:rFonts w:ascii="Times New Roman" w:hAnsi="Times New Roman" w:cs="Times New Roman"/>
          <w:color w:val="000000" w:themeColor="text1"/>
          <w:sz w:val="24"/>
          <w:szCs w:val="24"/>
        </w:rPr>
        <w:t xml:space="preserve">, and provisions for loan losses. </w:t>
      </w:r>
    </w:p>
    <w:p w:rsidR="00DD454D" w:rsidRPr="00ED4FFE" w:rsidRDefault="009E1E2F" w:rsidP="004E125E">
      <w:pPr>
        <w:spacing w:line="240" w:lineRule="auto"/>
        <w:rPr>
          <w:rFonts w:ascii="Times New Roman" w:hAnsi="Times New Roman" w:cs="Times New Roman"/>
          <w:color w:val="000000" w:themeColor="text1"/>
          <w:sz w:val="24"/>
          <w:szCs w:val="24"/>
        </w:rPr>
      </w:pPr>
      <w:proofErr w:type="spellStart"/>
      <w:r w:rsidRPr="00ED4FFE">
        <w:rPr>
          <w:rFonts w:ascii="Times New Roman" w:hAnsi="Times New Roman" w:cs="Times New Roman"/>
          <w:i/>
          <w:iCs/>
          <w:color w:val="000000" w:themeColor="text1"/>
          <w:sz w:val="24"/>
          <w:szCs w:val="24"/>
        </w:rPr>
        <w:t>MV</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 xml:space="preserve">α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1</w:t>
      </w:r>
      <w:r w:rsidR="00DD454D" w:rsidRPr="00ED4FFE">
        <w:rPr>
          <w:rFonts w:ascii="Times New Roman" w:hAnsi="Times New Roman" w:cs="Times New Roman"/>
          <w:i/>
          <w:iCs/>
          <w:color w:val="000000" w:themeColor="text1"/>
          <w:sz w:val="24"/>
          <w:szCs w:val="24"/>
        </w:rPr>
        <w:t>NII</w:t>
      </w:r>
      <w:r w:rsidR="00DD454D" w:rsidRPr="00ED4FFE">
        <w:rPr>
          <w:rFonts w:ascii="Times New Roman" w:hAnsi="Times New Roman" w:cs="Times New Roman"/>
          <w:i/>
          <w:iCs/>
          <w:color w:val="000000" w:themeColor="text1"/>
          <w:sz w:val="24"/>
          <w:szCs w:val="24"/>
          <w:vertAlign w:val="subscript"/>
        </w:rPr>
        <w:t>it</w:t>
      </w:r>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2</w:t>
      </w:r>
      <w:r w:rsidR="00DD454D" w:rsidRPr="00ED4FFE">
        <w:rPr>
          <w:rFonts w:ascii="Times New Roman" w:hAnsi="Times New Roman" w:cs="Times New Roman"/>
          <w:i/>
          <w:iCs/>
          <w:color w:val="000000" w:themeColor="text1"/>
          <w:sz w:val="24"/>
          <w:szCs w:val="24"/>
        </w:rPr>
        <w:t>N</w:t>
      </w:r>
      <w:r w:rsidR="00C215C8" w:rsidRPr="00ED4FFE">
        <w:rPr>
          <w:rFonts w:ascii="Times New Roman" w:hAnsi="Times New Roman" w:cs="Times New Roman"/>
          <w:i/>
          <w:iCs/>
          <w:color w:val="000000" w:themeColor="text1"/>
          <w:sz w:val="24"/>
          <w:szCs w:val="24"/>
        </w:rPr>
        <w:t>O</w:t>
      </w:r>
      <w:r w:rsidR="00DD454D" w:rsidRPr="00ED4FFE">
        <w:rPr>
          <w:rFonts w:ascii="Times New Roman" w:hAnsi="Times New Roman" w:cs="Times New Roman"/>
          <w:i/>
          <w:iCs/>
          <w:color w:val="000000" w:themeColor="text1"/>
          <w:sz w:val="24"/>
          <w:szCs w:val="24"/>
        </w:rPr>
        <w:t>NII</w:t>
      </w:r>
      <w:r w:rsidR="00DD454D" w:rsidRPr="00ED4FFE">
        <w:rPr>
          <w:rFonts w:ascii="Times New Roman" w:hAnsi="Times New Roman" w:cs="Times New Roman"/>
          <w:i/>
          <w:iCs/>
          <w:color w:val="000000" w:themeColor="text1"/>
          <w:sz w:val="24"/>
          <w:szCs w:val="24"/>
          <w:vertAlign w:val="subscript"/>
        </w:rPr>
        <w:t>it</w:t>
      </w:r>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3</w:t>
      </w:r>
      <w:r w:rsidR="00DD454D" w:rsidRPr="00ED4FFE">
        <w:rPr>
          <w:rFonts w:ascii="Times New Roman" w:hAnsi="Times New Roman" w:cs="Times New Roman"/>
          <w:i/>
          <w:iCs/>
          <w:color w:val="000000" w:themeColor="text1"/>
          <w:sz w:val="24"/>
          <w:szCs w:val="24"/>
        </w:rPr>
        <w:t>PLL</w:t>
      </w:r>
      <w:r w:rsidR="00DD454D" w:rsidRPr="00ED4FFE">
        <w:rPr>
          <w:rFonts w:ascii="Times New Roman" w:hAnsi="Times New Roman" w:cs="Times New Roman"/>
          <w:i/>
          <w:iCs/>
          <w:color w:val="000000" w:themeColor="text1"/>
          <w:sz w:val="24"/>
          <w:szCs w:val="24"/>
          <w:vertAlign w:val="subscript"/>
        </w:rPr>
        <w:t>it</w:t>
      </w:r>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4</w:t>
      </w:r>
      <w:r w:rsidR="00DD454D" w:rsidRPr="00ED4FFE">
        <w:rPr>
          <w:rFonts w:ascii="Times New Roman" w:hAnsi="Times New Roman" w:cs="Times New Roman"/>
          <w:i/>
          <w:iCs/>
          <w:color w:val="000000" w:themeColor="text1"/>
          <w:sz w:val="24"/>
          <w:szCs w:val="24"/>
        </w:rPr>
        <w:t>D</w:t>
      </w:r>
      <w:r w:rsidR="00DD454D" w:rsidRPr="00ED4FFE">
        <w:rPr>
          <w:rFonts w:ascii="Times New Roman" w:hAnsi="Times New Roman" w:cs="Times New Roman"/>
          <w:i/>
          <w:iCs/>
          <w:color w:val="000000" w:themeColor="text1"/>
          <w:sz w:val="24"/>
          <w:szCs w:val="24"/>
          <w:vertAlign w:val="subscript"/>
        </w:rPr>
        <w:t>i</w:t>
      </w:r>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5</w:t>
      </w:r>
      <w:r w:rsidR="00DD454D" w:rsidRPr="00ED4FFE">
        <w:rPr>
          <w:rFonts w:ascii="Times New Roman" w:hAnsi="Times New Roman" w:cs="Times New Roman"/>
          <w:i/>
          <w:iCs/>
          <w:color w:val="000000" w:themeColor="text1"/>
          <w:sz w:val="24"/>
          <w:szCs w:val="24"/>
        </w:rPr>
        <w:t>D</w:t>
      </w:r>
      <w:r w:rsidR="00DD454D" w:rsidRPr="00ED4FFE">
        <w:rPr>
          <w:rFonts w:ascii="Times New Roman" w:hAnsi="Times New Roman" w:cs="Times New Roman"/>
          <w:i/>
          <w:iCs/>
          <w:color w:val="000000" w:themeColor="text1"/>
          <w:sz w:val="24"/>
          <w:szCs w:val="24"/>
          <w:vertAlign w:val="subscript"/>
        </w:rPr>
        <w:t>i</w:t>
      </w:r>
      <w:r w:rsidR="00DD454D" w:rsidRPr="00ED4FFE">
        <w:rPr>
          <w:rFonts w:ascii="Times New Roman" w:hAnsi="Times New Roman" w:cs="Times New Roman"/>
          <w:i/>
          <w:iCs/>
          <w:color w:val="000000" w:themeColor="text1"/>
          <w:sz w:val="24"/>
          <w:szCs w:val="24"/>
        </w:rPr>
        <w:t>*</w:t>
      </w:r>
      <w:proofErr w:type="spellStart"/>
      <w:r w:rsidR="00DD454D" w:rsidRPr="00ED4FFE">
        <w:rPr>
          <w:rFonts w:ascii="Times New Roman" w:hAnsi="Times New Roman" w:cs="Times New Roman"/>
          <w:i/>
          <w:iCs/>
          <w:color w:val="000000" w:themeColor="text1"/>
          <w:sz w:val="24"/>
          <w:szCs w:val="24"/>
        </w:rPr>
        <w:t>NII</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6</w:t>
      </w:r>
      <w:r w:rsidR="00DD454D" w:rsidRPr="00ED4FFE">
        <w:rPr>
          <w:rFonts w:ascii="Times New Roman" w:hAnsi="Times New Roman" w:cs="Times New Roman"/>
          <w:i/>
          <w:iCs/>
          <w:color w:val="000000" w:themeColor="text1"/>
          <w:sz w:val="24"/>
          <w:szCs w:val="24"/>
        </w:rPr>
        <w:t>D</w:t>
      </w:r>
      <w:r w:rsidR="00DD454D" w:rsidRPr="00ED4FFE">
        <w:rPr>
          <w:rFonts w:ascii="Times New Roman" w:hAnsi="Times New Roman" w:cs="Times New Roman"/>
          <w:i/>
          <w:iCs/>
          <w:color w:val="000000" w:themeColor="text1"/>
          <w:sz w:val="24"/>
          <w:szCs w:val="24"/>
          <w:vertAlign w:val="subscript"/>
        </w:rPr>
        <w:t>i</w:t>
      </w:r>
      <w:r w:rsidR="00DD454D" w:rsidRPr="00ED4FFE">
        <w:rPr>
          <w:rFonts w:ascii="Times New Roman" w:hAnsi="Times New Roman" w:cs="Times New Roman"/>
          <w:i/>
          <w:iCs/>
          <w:color w:val="000000" w:themeColor="text1"/>
          <w:sz w:val="24"/>
          <w:szCs w:val="24"/>
        </w:rPr>
        <w:t>*</w:t>
      </w:r>
      <w:proofErr w:type="spellStart"/>
      <w:r w:rsidR="00DD454D" w:rsidRPr="00ED4FFE">
        <w:rPr>
          <w:rFonts w:ascii="Times New Roman" w:hAnsi="Times New Roman" w:cs="Times New Roman"/>
          <w:i/>
          <w:iCs/>
          <w:color w:val="000000" w:themeColor="text1"/>
          <w:sz w:val="24"/>
          <w:szCs w:val="24"/>
        </w:rPr>
        <w:t>N</w:t>
      </w:r>
      <w:r w:rsidR="00C215C8" w:rsidRPr="00ED4FFE">
        <w:rPr>
          <w:rFonts w:ascii="Times New Roman" w:hAnsi="Times New Roman" w:cs="Times New Roman"/>
          <w:i/>
          <w:iCs/>
          <w:color w:val="000000" w:themeColor="text1"/>
          <w:sz w:val="24"/>
          <w:szCs w:val="24"/>
        </w:rPr>
        <w:t>O</w:t>
      </w:r>
      <w:r w:rsidR="00DD454D" w:rsidRPr="00ED4FFE">
        <w:rPr>
          <w:rFonts w:ascii="Times New Roman" w:hAnsi="Times New Roman" w:cs="Times New Roman"/>
          <w:i/>
          <w:iCs/>
          <w:color w:val="000000" w:themeColor="text1"/>
          <w:sz w:val="24"/>
          <w:szCs w:val="24"/>
        </w:rPr>
        <w:t>NII</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i/>
          <w:iCs/>
          <w:color w:val="000000" w:themeColor="text1"/>
          <w:sz w:val="24"/>
          <w:szCs w:val="24"/>
        </w:rPr>
        <w:t>b</w:t>
      </w:r>
      <w:r w:rsidR="00DD454D" w:rsidRPr="00ED4FFE">
        <w:rPr>
          <w:rFonts w:ascii="Times New Roman" w:hAnsi="Times New Roman" w:cs="Times New Roman"/>
          <w:i/>
          <w:iCs/>
          <w:color w:val="000000" w:themeColor="text1"/>
          <w:sz w:val="24"/>
          <w:szCs w:val="24"/>
          <w:vertAlign w:val="subscript"/>
        </w:rPr>
        <w:t>7</w:t>
      </w:r>
      <w:r w:rsidR="00DD454D" w:rsidRPr="00ED4FFE">
        <w:rPr>
          <w:rFonts w:ascii="Times New Roman" w:hAnsi="Times New Roman" w:cs="Times New Roman"/>
          <w:i/>
          <w:iCs/>
          <w:color w:val="000000" w:themeColor="text1"/>
          <w:sz w:val="24"/>
          <w:szCs w:val="24"/>
        </w:rPr>
        <w:t>D</w:t>
      </w:r>
      <w:r w:rsidR="00DD454D" w:rsidRPr="00ED4FFE">
        <w:rPr>
          <w:rFonts w:ascii="Times New Roman" w:hAnsi="Times New Roman" w:cs="Times New Roman"/>
          <w:i/>
          <w:iCs/>
          <w:color w:val="000000" w:themeColor="text1"/>
          <w:sz w:val="24"/>
          <w:szCs w:val="24"/>
          <w:vertAlign w:val="subscript"/>
        </w:rPr>
        <w:t>i</w:t>
      </w:r>
      <w:r w:rsidR="00DD454D" w:rsidRPr="00ED4FFE">
        <w:rPr>
          <w:rFonts w:ascii="Times New Roman" w:hAnsi="Times New Roman" w:cs="Times New Roman"/>
          <w:i/>
          <w:iCs/>
          <w:color w:val="000000" w:themeColor="text1"/>
          <w:sz w:val="24"/>
          <w:szCs w:val="24"/>
        </w:rPr>
        <w:t>*</w:t>
      </w:r>
      <w:proofErr w:type="spellStart"/>
      <w:r w:rsidR="00DD454D" w:rsidRPr="00ED4FFE">
        <w:rPr>
          <w:rFonts w:ascii="Times New Roman" w:hAnsi="Times New Roman" w:cs="Times New Roman"/>
          <w:i/>
          <w:iCs/>
          <w:color w:val="000000" w:themeColor="text1"/>
          <w:sz w:val="24"/>
          <w:szCs w:val="24"/>
        </w:rPr>
        <w:t>PLL</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C215C8" w:rsidRPr="00ED4FFE">
        <w:rPr>
          <w:rFonts w:ascii="Times New Roman" w:hAnsi="Times New Roman" w:cs="Times New Roman"/>
          <w:i/>
          <w:iCs/>
          <w:color w:val="000000" w:themeColor="text1"/>
          <w:sz w:val="24"/>
          <w:szCs w:val="24"/>
        </w:rPr>
        <w:t xml:space="preserve"> </w:t>
      </w:r>
      <w:proofErr w:type="spellStart"/>
      <w:r w:rsidR="00DD454D" w:rsidRPr="00ED4FFE">
        <w:rPr>
          <w:rFonts w:ascii="Times New Roman" w:hAnsi="Times New Roman" w:cs="Times New Roman"/>
          <w:i/>
          <w:iCs/>
          <w:color w:val="000000" w:themeColor="text1"/>
          <w:sz w:val="24"/>
          <w:szCs w:val="24"/>
        </w:rPr>
        <w:t>e</w:t>
      </w:r>
      <w:r w:rsidR="00DD454D" w:rsidRPr="00ED4FFE">
        <w:rPr>
          <w:rFonts w:ascii="Times New Roman" w:hAnsi="Times New Roman" w:cs="Times New Roman"/>
          <w:i/>
          <w:iCs/>
          <w:color w:val="000000" w:themeColor="text1"/>
          <w:sz w:val="24"/>
          <w:szCs w:val="24"/>
          <w:vertAlign w:val="subscript"/>
        </w:rPr>
        <w:t>i</w:t>
      </w:r>
      <w:proofErr w:type="spellEnd"/>
      <w:r w:rsidR="00C215C8" w:rsidRPr="00ED4FFE">
        <w:rPr>
          <w:rFonts w:ascii="Times New Roman" w:hAnsi="Times New Roman" w:cs="Times New Roman"/>
          <w:color w:val="000000" w:themeColor="text1"/>
          <w:sz w:val="24"/>
          <w:szCs w:val="24"/>
        </w:rPr>
        <w:t xml:space="preserve"> </w:t>
      </w:r>
      <w:r w:rsidR="00DD454D" w:rsidRPr="00ED4FFE">
        <w:rPr>
          <w:rFonts w:ascii="Times New Roman" w:hAnsi="Times New Roman" w:cs="Times New Roman"/>
          <w:color w:val="000000" w:themeColor="text1"/>
          <w:sz w:val="24"/>
          <w:szCs w:val="24"/>
        </w:rPr>
        <w:t>(3)</w:t>
      </w:r>
    </w:p>
    <w:p w:rsidR="00DD454D" w:rsidRPr="00ED4FFE" w:rsidRDefault="004E125E" w:rsidP="004E125E">
      <w:pPr>
        <w:spacing w:line="240" w:lineRule="auto"/>
        <w:rPr>
          <w:rFonts w:ascii="Times New Roman" w:hAnsi="Times New Roman" w:cs="Times New Roman"/>
          <w:color w:val="000000" w:themeColor="text1"/>
          <w:sz w:val="24"/>
          <w:szCs w:val="24"/>
        </w:rPr>
      </w:pPr>
      <w:r w:rsidRPr="00ED4FFE">
        <w:rPr>
          <w:rFonts w:ascii="Times New Roman" w:hAnsi="Times New Roman" w:cs="Times New Roman"/>
          <w:iCs/>
          <w:color w:val="000000" w:themeColor="text1"/>
          <w:sz w:val="24"/>
          <w:szCs w:val="24"/>
        </w:rPr>
        <w:t xml:space="preserve">Where </w:t>
      </w:r>
      <w:proofErr w:type="spellStart"/>
      <w:r w:rsidR="00DD454D" w:rsidRPr="00ED4FFE">
        <w:rPr>
          <w:rFonts w:ascii="Times New Roman" w:hAnsi="Times New Roman" w:cs="Times New Roman"/>
          <w:i/>
          <w:iCs/>
          <w:color w:val="000000" w:themeColor="text1"/>
          <w:sz w:val="24"/>
          <w:szCs w:val="24"/>
        </w:rPr>
        <w:t>NII</w:t>
      </w:r>
      <w:r w:rsidR="00DD454D" w:rsidRPr="00ED4FFE">
        <w:rPr>
          <w:rFonts w:ascii="Times New Roman" w:hAnsi="Times New Roman" w:cs="Times New Roman"/>
          <w:i/>
          <w:iCs/>
          <w:color w:val="000000" w:themeColor="text1"/>
          <w:sz w:val="24"/>
          <w:szCs w:val="24"/>
          <w:vertAlign w:val="subscript"/>
        </w:rPr>
        <w:t>it</w:t>
      </w:r>
      <w:proofErr w:type="spellEnd"/>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is net interest income of bank </w:t>
      </w:r>
      <w:proofErr w:type="spellStart"/>
      <w:r w:rsidR="00DD454D" w:rsidRPr="00ED4FFE">
        <w:rPr>
          <w:rFonts w:ascii="Times New Roman" w:hAnsi="Times New Roman" w:cs="Times New Roman"/>
          <w:i/>
          <w:iCs/>
          <w:color w:val="000000" w:themeColor="text1"/>
          <w:sz w:val="24"/>
          <w:szCs w:val="24"/>
        </w:rPr>
        <w:t>i</w:t>
      </w:r>
      <w:proofErr w:type="spellEnd"/>
      <w:r w:rsidR="00DD454D" w:rsidRPr="00ED4FFE">
        <w:rPr>
          <w:rFonts w:ascii="Times New Roman" w:hAnsi="Times New Roman" w:cs="Times New Roman"/>
          <w:i/>
          <w:iCs/>
          <w:color w:val="000000" w:themeColor="text1"/>
          <w:sz w:val="24"/>
          <w:szCs w:val="24"/>
        </w:rPr>
        <w:t xml:space="preserve"> </w:t>
      </w:r>
      <w:r w:rsidR="00DD454D" w:rsidRPr="00ED4FFE">
        <w:rPr>
          <w:rFonts w:ascii="Times New Roman" w:hAnsi="Times New Roman" w:cs="Times New Roman"/>
          <w:color w:val="000000" w:themeColor="text1"/>
          <w:sz w:val="24"/>
          <w:szCs w:val="24"/>
        </w:rPr>
        <w:t xml:space="preserve">for period </w:t>
      </w:r>
      <w:r w:rsidR="00DD454D" w:rsidRPr="00ED4FFE">
        <w:rPr>
          <w:rFonts w:ascii="Times New Roman" w:hAnsi="Times New Roman" w:cs="Times New Roman"/>
          <w:i/>
          <w:iCs/>
          <w:color w:val="000000" w:themeColor="text1"/>
          <w:sz w:val="24"/>
          <w:szCs w:val="24"/>
        </w:rPr>
        <w:t>t,</w:t>
      </w:r>
    </w:p>
    <w:p w:rsidR="00DD454D" w:rsidRPr="00ED4FFE" w:rsidRDefault="00DD454D" w:rsidP="004E125E">
      <w:pPr>
        <w:spacing w:line="240" w:lineRule="auto"/>
        <w:ind w:firstLine="720"/>
        <w:rPr>
          <w:rFonts w:ascii="Times New Roman" w:hAnsi="Times New Roman" w:cs="Times New Roman"/>
          <w:color w:val="000000" w:themeColor="text1"/>
          <w:sz w:val="24"/>
          <w:szCs w:val="24"/>
        </w:rPr>
      </w:pPr>
      <w:proofErr w:type="spellStart"/>
      <w:r w:rsidRPr="00ED4FFE">
        <w:rPr>
          <w:rFonts w:ascii="Times New Roman" w:hAnsi="Times New Roman" w:cs="Times New Roman"/>
          <w:i/>
          <w:iCs/>
          <w:color w:val="000000" w:themeColor="text1"/>
          <w:sz w:val="24"/>
          <w:szCs w:val="24"/>
        </w:rPr>
        <w:t>N</w:t>
      </w:r>
      <w:r w:rsidR="003B0C56" w:rsidRPr="00ED4FFE">
        <w:rPr>
          <w:rFonts w:ascii="Times New Roman" w:hAnsi="Times New Roman" w:cs="Times New Roman"/>
          <w:i/>
          <w:iCs/>
          <w:color w:val="000000" w:themeColor="text1"/>
          <w:sz w:val="24"/>
          <w:szCs w:val="24"/>
        </w:rPr>
        <w:t>O</w:t>
      </w:r>
      <w:r w:rsidRPr="00ED4FFE">
        <w:rPr>
          <w:rFonts w:ascii="Times New Roman" w:hAnsi="Times New Roman" w:cs="Times New Roman"/>
          <w:i/>
          <w:iCs/>
          <w:color w:val="000000" w:themeColor="text1"/>
          <w:sz w:val="24"/>
          <w:szCs w:val="24"/>
        </w:rPr>
        <w:t>NII</w:t>
      </w:r>
      <w:r w:rsidRPr="00ED4FFE">
        <w:rPr>
          <w:rFonts w:ascii="Times New Roman" w:hAnsi="Times New Roman" w:cs="Times New Roman"/>
          <w:i/>
          <w:iCs/>
          <w:color w:val="000000" w:themeColor="text1"/>
          <w:sz w:val="24"/>
          <w:szCs w:val="24"/>
          <w:vertAlign w:val="subscript"/>
        </w:rPr>
        <w:t>it</w:t>
      </w:r>
      <w:proofErr w:type="spellEnd"/>
      <w:r w:rsidRPr="00ED4FFE">
        <w:rPr>
          <w:rFonts w:ascii="Times New Roman" w:hAnsi="Times New Roman" w:cs="Times New Roman"/>
          <w:i/>
          <w:iCs/>
          <w:color w:val="000000" w:themeColor="text1"/>
          <w:sz w:val="24"/>
          <w:szCs w:val="24"/>
        </w:rPr>
        <w:t xml:space="preserve"> </w:t>
      </w:r>
      <w:r w:rsidR="003B0C56" w:rsidRPr="00ED4FFE">
        <w:rPr>
          <w:rFonts w:ascii="Times New Roman" w:hAnsi="Times New Roman" w:cs="Times New Roman"/>
          <w:color w:val="000000" w:themeColor="text1"/>
          <w:sz w:val="24"/>
          <w:szCs w:val="24"/>
        </w:rPr>
        <w:t xml:space="preserve">is </w:t>
      </w:r>
      <w:r w:rsidR="00492A26">
        <w:rPr>
          <w:rFonts w:ascii="Times New Roman" w:hAnsi="Times New Roman" w:cs="Times New Roman"/>
          <w:color w:val="000000" w:themeColor="text1"/>
          <w:sz w:val="24"/>
          <w:szCs w:val="24"/>
        </w:rPr>
        <w:t xml:space="preserve">net </w:t>
      </w:r>
      <w:r w:rsidR="003B0C56" w:rsidRPr="00ED4FFE">
        <w:rPr>
          <w:rFonts w:ascii="Times New Roman" w:hAnsi="Times New Roman" w:cs="Times New Roman"/>
          <w:color w:val="000000" w:themeColor="text1"/>
          <w:sz w:val="24"/>
          <w:szCs w:val="24"/>
        </w:rPr>
        <w:t>n</w:t>
      </w:r>
      <w:r w:rsidRPr="00ED4FFE">
        <w:rPr>
          <w:rFonts w:ascii="Times New Roman" w:hAnsi="Times New Roman" w:cs="Times New Roman"/>
          <w:color w:val="000000" w:themeColor="text1"/>
          <w:sz w:val="24"/>
          <w:szCs w:val="24"/>
        </w:rPr>
        <w:t xml:space="preserve">on-interest income of bank </w:t>
      </w:r>
      <w:proofErr w:type="spellStart"/>
      <w:r w:rsidRPr="00ED4FFE">
        <w:rPr>
          <w:rFonts w:ascii="Times New Roman" w:hAnsi="Times New Roman" w:cs="Times New Roman"/>
          <w:i/>
          <w:iCs/>
          <w:color w:val="000000" w:themeColor="text1"/>
          <w:sz w:val="24"/>
          <w:szCs w:val="24"/>
        </w:rPr>
        <w:t>i</w:t>
      </w:r>
      <w:proofErr w:type="spellEnd"/>
      <w:r w:rsidRPr="00ED4FFE">
        <w:rPr>
          <w:rFonts w:ascii="Times New Roman" w:hAnsi="Times New Roman" w:cs="Times New Roman"/>
          <w:i/>
          <w:iCs/>
          <w:color w:val="000000" w:themeColor="text1"/>
          <w:sz w:val="24"/>
          <w:szCs w:val="24"/>
        </w:rPr>
        <w:t xml:space="preserve"> </w:t>
      </w:r>
      <w:r w:rsidRPr="00ED4FFE">
        <w:rPr>
          <w:rFonts w:ascii="Times New Roman" w:hAnsi="Times New Roman" w:cs="Times New Roman"/>
          <w:color w:val="000000" w:themeColor="text1"/>
          <w:sz w:val="24"/>
          <w:szCs w:val="24"/>
        </w:rPr>
        <w:t xml:space="preserve">for period </w:t>
      </w:r>
      <w:r w:rsidRPr="00ED4FFE">
        <w:rPr>
          <w:rFonts w:ascii="Times New Roman" w:hAnsi="Times New Roman" w:cs="Times New Roman"/>
          <w:i/>
          <w:iCs/>
          <w:color w:val="000000" w:themeColor="text1"/>
          <w:sz w:val="24"/>
          <w:szCs w:val="24"/>
        </w:rPr>
        <w:t>t,</w:t>
      </w:r>
    </w:p>
    <w:p w:rsidR="00DD454D" w:rsidRPr="004E125E" w:rsidRDefault="003B0C56" w:rsidP="004E125E">
      <w:pPr>
        <w:spacing w:line="240" w:lineRule="auto"/>
        <w:ind w:firstLine="720"/>
        <w:rPr>
          <w:rFonts w:ascii="Times New Roman" w:hAnsi="Times New Roman" w:cs="Times New Roman"/>
          <w:i/>
          <w:iCs/>
          <w:sz w:val="24"/>
          <w:szCs w:val="24"/>
        </w:rPr>
      </w:pPr>
      <w:proofErr w:type="spellStart"/>
      <w:r w:rsidRPr="004E125E">
        <w:rPr>
          <w:rFonts w:ascii="Times New Roman" w:hAnsi="Times New Roman" w:cs="Times New Roman"/>
          <w:i/>
          <w:iCs/>
          <w:sz w:val="24"/>
          <w:szCs w:val="24"/>
        </w:rPr>
        <w:t>P</w:t>
      </w:r>
      <w:r w:rsidR="00DD454D" w:rsidRPr="004E125E">
        <w:rPr>
          <w:rFonts w:ascii="Times New Roman" w:hAnsi="Times New Roman" w:cs="Times New Roman"/>
          <w:i/>
          <w:iCs/>
          <w:sz w:val="24"/>
          <w:szCs w:val="24"/>
        </w:rPr>
        <w:t>LL</w:t>
      </w:r>
      <w:r w:rsidR="00DD454D" w:rsidRPr="004E125E">
        <w:rPr>
          <w:rFonts w:ascii="Times New Roman" w:hAnsi="Times New Roman" w:cs="Times New Roman"/>
          <w:i/>
          <w:iCs/>
          <w:sz w:val="24"/>
          <w:szCs w:val="24"/>
          <w:vertAlign w:val="subscript"/>
        </w:rPr>
        <w:t>it</w:t>
      </w:r>
      <w:proofErr w:type="spellEnd"/>
      <w:r w:rsidR="00DD454D" w:rsidRPr="004E125E">
        <w:rPr>
          <w:rFonts w:ascii="Times New Roman" w:hAnsi="Times New Roman" w:cs="Times New Roman"/>
          <w:i/>
          <w:iCs/>
          <w:sz w:val="24"/>
          <w:szCs w:val="24"/>
          <w:vertAlign w:val="subscript"/>
        </w:rPr>
        <w:t xml:space="preserve"> </w:t>
      </w:r>
      <w:r w:rsidR="00DD454D" w:rsidRPr="004E125E">
        <w:rPr>
          <w:rFonts w:ascii="Times New Roman" w:hAnsi="Times New Roman" w:cs="Times New Roman"/>
          <w:sz w:val="24"/>
          <w:szCs w:val="24"/>
        </w:rPr>
        <w:t xml:space="preserve"> is provisions for loan losses of bank </w:t>
      </w:r>
      <w:proofErr w:type="spellStart"/>
      <w:r w:rsidR="00DD454D" w:rsidRPr="004E125E">
        <w:rPr>
          <w:rFonts w:ascii="Times New Roman" w:hAnsi="Times New Roman" w:cs="Times New Roman"/>
          <w:i/>
          <w:iCs/>
          <w:sz w:val="24"/>
          <w:szCs w:val="24"/>
        </w:rPr>
        <w:t>i</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for period </w:t>
      </w:r>
      <w:r w:rsidR="00DD454D" w:rsidRPr="004E125E">
        <w:rPr>
          <w:rFonts w:ascii="Times New Roman" w:hAnsi="Times New Roman" w:cs="Times New Roman"/>
          <w:i/>
          <w:iCs/>
          <w:sz w:val="24"/>
          <w:szCs w:val="24"/>
        </w:rPr>
        <w:t>t.</w:t>
      </w:r>
    </w:p>
    <w:p w:rsidR="00971090" w:rsidRDefault="00DD454D" w:rsidP="00D42696">
      <w:pPr>
        <w:spacing w:line="240" w:lineRule="auto"/>
        <w:rPr>
          <w:rFonts w:ascii="Times New Roman" w:hAnsi="Times New Roman" w:cs="Times New Roman"/>
          <w:sz w:val="24"/>
          <w:szCs w:val="24"/>
        </w:rPr>
      </w:pP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 xml:space="preserve">i </w:t>
      </w:r>
      <w:r w:rsidRPr="004E125E">
        <w:rPr>
          <w:rFonts w:ascii="Times New Roman" w:hAnsi="Times New Roman" w:cs="Times New Roman"/>
          <w:sz w:val="24"/>
          <w:szCs w:val="24"/>
        </w:rPr>
        <w:t xml:space="preserve">and </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are as previously defined. </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NII</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N</w:t>
      </w:r>
      <w:r w:rsidR="003B0C56" w:rsidRPr="004E125E">
        <w:rPr>
          <w:rFonts w:ascii="Times New Roman" w:hAnsi="Times New Roman" w:cs="Times New Roman"/>
          <w:i/>
          <w:iCs/>
          <w:sz w:val="24"/>
          <w:szCs w:val="24"/>
        </w:rPr>
        <w:t>O</w:t>
      </w:r>
      <w:r w:rsidRPr="004E125E">
        <w:rPr>
          <w:rFonts w:ascii="Times New Roman" w:hAnsi="Times New Roman" w:cs="Times New Roman"/>
          <w:i/>
          <w:iCs/>
          <w:sz w:val="24"/>
          <w:szCs w:val="24"/>
        </w:rPr>
        <w:t>NII</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and </w:t>
      </w:r>
      <w:proofErr w:type="spellStart"/>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PLL</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971090">
        <w:rPr>
          <w:rFonts w:ascii="Times New Roman" w:hAnsi="Times New Roman" w:cs="Times New Roman"/>
          <w:sz w:val="24"/>
          <w:szCs w:val="24"/>
        </w:rPr>
        <w:t xml:space="preserve">are interaction terms. The decomposition of interest income from noninterest income </w:t>
      </w:r>
      <w:r w:rsidR="006E63E8">
        <w:rPr>
          <w:rFonts w:ascii="Times New Roman" w:hAnsi="Times New Roman" w:cs="Times New Roman"/>
          <w:sz w:val="24"/>
          <w:szCs w:val="24"/>
        </w:rPr>
        <w:t>enables us to</w:t>
      </w:r>
      <w:r w:rsidR="00971090">
        <w:rPr>
          <w:rFonts w:ascii="Times New Roman" w:hAnsi="Times New Roman" w:cs="Times New Roman"/>
          <w:sz w:val="24"/>
          <w:szCs w:val="24"/>
        </w:rPr>
        <w:t xml:space="preserve"> differentiate </w:t>
      </w:r>
      <w:r w:rsidR="002A054F">
        <w:rPr>
          <w:rFonts w:ascii="Times New Roman" w:hAnsi="Times New Roman" w:cs="Times New Roman"/>
          <w:sz w:val="24"/>
          <w:szCs w:val="24"/>
        </w:rPr>
        <w:t xml:space="preserve">between their </w:t>
      </w:r>
      <w:r w:rsidR="006E63E8">
        <w:rPr>
          <w:rFonts w:ascii="Times New Roman" w:hAnsi="Times New Roman" w:cs="Times New Roman"/>
          <w:sz w:val="24"/>
          <w:szCs w:val="24"/>
        </w:rPr>
        <w:t xml:space="preserve">separate </w:t>
      </w:r>
      <w:r w:rsidR="002A054F">
        <w:rPr>
          <w:rFonts w:ascii="Times New Roman" w:hAnsi="Times New Roman" w:cs="Times New Roman"/>
          <w:sz w:val="24"/>
          <w:szCs w:val="24"/>
        </w:rPr>
        <w:t xml:space="preserve">associations with market price. The interaction term, </w:t>
      </w:r>
      <w:r w:rsidR="00943F71">
        <w:rPr>
          <w:rFonts w:ascii="Times New Roman" w:hAnsi="Times New Roman" w:cs="Times New Roman"/>
          <w:i/>
          <w:sz w:val="24"/>
          <w:szCs w:val="24"/>
        </w:rPr>
        <w:t>D</w:t>
      </w:r>
      <w:r w:rsidR="00943F71">
        <w:rPr>
          <w:rFonts w:ascii="Times New Roman" w:hAnsi="Times New Roman" w:cs="Times New Roman"/>
          <w:i/>
          <w:sz w:val="24"/>
          <w:szCs w:val="24"/>
          <w:vertAlign w:val="subscript"/>
        </w:rPr>
        <w:t>i</w:t>
      </w:r>
      <w:r w:rsidR="00943F71">
        <w:rPr>
          <w:rFonts w:ascii="Times New Roman" w:hAnsi="Times New Roman" w:cs="Times New Roman"/>
          <w:i/>
          <w:sz w:val="24"/>
          <w:szCs w:val="24"/>
        </w:rPr>
        <w:t>*</w:t>
      </w:r>
      <w:proofErr w:type="spellStart"/>
      <w:r w:rsidR="00943F71">
        <w:rPr>
          <w:rFonts w:ascii="Times New Roman" w:hAnsi="Times New Roman" w:cs="Times New Roman"/>
          <w:i/>
          <w:sz w:val="24"/>
          <w:szCs w:val="24"/>
        </w:rPr>
        <w:t>NII</w:t>
      </w:r>
      <w:r w:rsidR="00943F71">
        <w:rPr>
          <w:rFonts w:ascii="Times New Roman" w:hAnsi="Times New Roman" w:cs="Times New Roman"/>
          <w:i/>
          <w:sz w:val="24"/>
          <w:szCs w:val="24"/>
          <w:vertAlign w:val="subscript"/>
        </w:rPr>
        <w:t>it</w:t>
      </w:r>
      <w:proofErr w:type="spellEnd"/>
      <w:r w:rsidR="00943F71">
        <w:rPr>
          <w:rFonts w:ascii="Times New Roman" w:hAnsi="Times New Roman" w:cs="Times New Roman"/>
          <w:sz w:val="24"/>
          <w:szCs w:val="24"/>
        </w:rPr>
        <w:t xml:space="preserve"> (</w:t>
      </w:r>
      <w:r w:rsidR="002A054F">
        <w:rPr>
          <w:rFonts w:ascii="Times New Roman" w:hAnsi="Times New Roman" w:cs="Times New Roman"/>
          <w:i/>
          <w:sz w:val="24"/>
          <w:szCs w:val="24"/>
        </w:rPr>
        <w:t>D</w:t>
      </w:r>
      <w:r w:rsidR="002A054F">
        <w:rPr>
          <w:rFonts w:ascii="Times New Roman" w:hAnsi="Times New Roman" w:cs="Times New Roman"/>
          <w:i/>
          <w:sz w:val="24"/>
          <w:szCs w:val="24"/>
          <w:vertAlign w:val="subscript"/>
        </w:rPr>
        <w:t>i</w:t>
      </w:r>
      <w:r w:rsidR="002A054F">
        <w:rPr>
          <w:rFonts w:ascii="Times New Roman" w:hAnsi="Times New Roman" w:cs="Times New Roman"/>
          <w:i/>
          <w:sz w:val="24"/>
          <w:szCs w:val="24"/>
        </w:rPr>
        <w:t>*</w:t>
      </w:r>
      <w:proofErr w:type="spellStart"/>
      <w:r w:rsidR="002A054F">
        <w:rPr>
          <w:rFonts w:ascii="Times New Roman" w:hAnsi="Times New Roman" w:cs="Times New Roman"/>
          <w:i/>
          <w:sz w:val="24"/>
          <w:szCs w:val="24"/>
        </w:rPr>
        <w:t>NONII</w:t>
      </w:r>
      <w:r w:rsidR="002A054F">
        <w:rPr>
          <w:rFonts w:ascii="Times New Roman" w:hAnsi="Times New Roman" w:cs="Times New Roman"/>
          <w:i/>
          <w:sz w:val="24"/>
          <w:szCs w:val="24"/>
          <w:vertAlign w:val="subscript"/>
        </w:rPr>
        <w:t>it</w:t>
      </w:r>
      <w:proofErr w:type="spellEnd"/>
      <w:r w:rsidR="00943F71">
        <w:rPr>
          <w:rFonts w:ascii="Times New Roman" w:hAnsi="Times New Roman" w:cs="Times New Roman"/>
          <w:sz w:val="24"/>
          <w:szCs w:val="24"/>
        </w:rPr>
        <w:t>)</w:t>
      </w:r>
      <w:r w:rsidR="002A054F">
        <w:rPr>
          <w:rFonts w:ascii="Times New Roman" w:hAnsi="Times New Roman" w:cs="Times New Roman"/>
          <w:i/>
          <w:sz w:val="24"/>
          <w:szCs w:val="24"/>
          <w:vertAlign w:val="subscript"/>
        </w:rPr>
        <w:t>,</w:t>
      </w:r>
      <w:r w:rsidR="002A054F">
        <w:rPr>
          <w:rFonts w:ascii="Times New Roman" w:hAnsi="Times New Roman" w:cs="Times New Roman"/>
          <w:i/>
          <w:sz w:val="24"/>
          <w:szCs w:val="24"/>
        </w:rPr>
        <w:t xml:space="preserve"> </w:t>
      </w:r>
      <w:r w:rsidR="002A054F">
        <w:rPr>
          <w:rFonts w:ascii="Times New Roman" w:hAnsi="Times New Roman" w:cs="Times New Roman"/>
          <w:sz w:val="24"/>
          <w:szCs w:val="24"/>
        </w:rPr>
        <w:t xml:space="preserve">is expected to be </w:t>
      </w:r>
      <w:r w:rsidR="00943F71">
        <w:rPr>
          <w:rFonts w:ascii="Times New Roman" w:hAnsi="Times New Roman" w:cs="Times New Roman"/>
          <w:sz w:val="24"/>
          <w:szCs w:val="24"/>
        </w:rPr>
        <w:t>positive (</w:t>
      </w:r>
      <w:r w:rsidR="002A054F">
        <w:rPr>
          <w:rFonts w:ascii="Times New Roman" w:hAnsi="Times New Roman" w:cs="Times New Roman"/>
          <w:sz w:val="24"/>
          <w:szCs w:val="24"/>
        </w:rPr>
        <w:t>negative</w:t>
      </w:r>
      <w:r w:rsidR="00943F71">
        <w:rPr>
          <w:rFonts w:ascii="Times New Roman" w:hAnsi="Times New Roman" w:cs="Times New Roman"/>
          <w:sz w:val="24"/>
          <w:szCs w:val="24"/>
        </w:rPr>
        <w:t>). This shows that while interest income increases in terms of both value and risk relevance, noninterest income increases more in risk, than value, relevance, because of its greater exposure to market volatility in the post SGA period.</w:t>
      </w:r>
    </w:p>
    <w:p w:rsidR="00DD454D" w:rsidRPr="004E125E" w:rsidRDefault="00E70C92" w:rsidP="00D42696">
      <w:pPr>
        <w:spacing w:line="240" w:lineRule="auto"/>
        <w:rPr>
          <w:rFonts w:ascii="Times New Roman" w:hAnsi="Times New Roman" w:cs="Times New Roman"/>
          <w:sz w:val="24"/>
          <w:szCs w:val="24"/>
        </w:rPr>
      </w:pPr>
      <w:r w:rsidRPr="004E125E">
        <w:rPr>
          <w:rFonts w:ascii="Times New Roman" w:hAnsi="Times New Roman" w:cs="Times New Roman"/>
          <w:sz w:val="24"/>
          <w:szCs w:val="24"/>
        </w:rPr>
        <w:t>W</w:t>
      </w:r>
      <w:r w:rsidR="00230BFC" w:rsidRPr="004E125E">
        <w:rPr>
          <w:rFonts w:ascii="Times New Roman" w:hAnsi="Times New Roman" w:cs="Times New Roman"/>
          <w:sz w:val="24"/>
          <w:szCs w:val="24"/>
        </w:rPr>
        <w:t xml:space="preserve">e further decompose </w:t>
      </w:r>
      <w:r w:rsidR="00492A26">
        <w:rPr>
          <w:rFonts w:ascii="Times New Roman" w:hAnsi="Times New Roman" w:cs="Times New Roman"/>
          <w:sz w:val="24"/>
          <w:szCs w:val="24"/>
        </w:rPr>
        <w:t xml:space="preserve">net </w:t>
      </w:r>
      <w:r w:rsidR="00230BFC" w:rsidRPr="004E125E">
        <w:rPr>
          <w:rFonts w:ascii="Times New Roman" w:hAnsi="Times New Roman" w:cs="Times New Roman"/>
          <w:sz w:val="24"/>
          <w:szCs w:val="24"/>
        </w:rPr>
        <w:t>non</w:t>
      </w:r>
      <w:r w:rsidR="00E5439F">
        <w:rPr>
          <w:rFonts w:ascii="Times New Roman" w:hAnsi="Times New Roman" w:cs="Times New Roman"/>
          <w:sz w:val="24"/>
          <w:szCs w:val="24"/>
        </w:rPr>
        <w:t>-</w:t>
      </w:r>
      <w:r w:rsidR="00DD454D" w:rsidRPr="004E125E">
        <w:rPr>
          <w:rFonts w:ascii="Times New Roman" w:hAnsi="Times New Roman" w:cs="Times New Roman"/>
          <w:sz w:val="24"/>
          <w:szCs w:val="24"/>
        </w:rPr>
        <w:t>interest income</w:t>
      </w:r>
      <w:r w:rsidR="00230BFC" w:rsidRPr="004E125E">
        <w:rPr>
          <w:rFonts w:ascii="Times New Roman" w:hAnsi="Times New Roman" w:cs="Times New Roman"/>
          <w:sz w:val="24"/>
          <w:szCs w:val="24"/>
        </w:rPr>
        <w:t>, in the second run,</w:t>
      </w:r>
      <w:r w:rsidR="00DD454D" w:rsidRPr="004E125E">
        <w:rPr>
          <w:rFonts w:ascii="Times New Roman" w:hAnsi="Times New Roman" w:cs="Times New Roman"/>
          <w:sz w:val="24"/>
          <w:szCs w:val="24"/>
        </w:rPr>
        <w:t xml:space="preserve"> into its major components</w:t>
      </w:r>
      <w:r w:rsidR="006D17F7" w:rsidRPr="004E125E">
        <w:rPr>
          <w:rFonts w:ascii="Times New Roman" w:hAnsi="Times New Roman" w:cs="Times New Roman"/>
          <w:sz w:val="24"/>
          <w:szCs w:val="24"/>
        </w:rPr>
        <w:t xml:space="preserve"> and test their correlations with price</w:t>
      </w:r>
      <w:r w:rsidR="00FB0A1E" w:rsidRPr="004E125E">
        <w:rPr>
          <w:rFonts w:ascii="Times New Roman" w:hAnsi="Times New Roman" w:cs="Times New Roman"/>
          <w:sz w:val="24"/>
          <w:szCs w:val="24"/>
        </w:rPr>
        <w:t>, respectively</w:t>
      </w:r>
      <w:r w:rsidRPr="004E125E">
        <w:rPr>
          <w:rFonts w:ascii="Times New Roman" w:hAnsi="Times New Roman" w:cs="Times New Roman"/>
          <w:sz w:val="24"/>
          <w:szCs w:val="24"/>
        </w:rPr>
        <w:t>:</w:t>
      </w:r>
    </w:p>
    <w:p w:rsidR="00DD454D" w:rsidRPr="004E125E" w:rsidRDefault="00DD454D" w:rsidP="004E125E">
      <w:pPr>
        <w:spacing w:line="240" w:lineRule="auto"/>
        <w:rPr>
          <w:rFonts w:ascii="Times New Roman" w:hAnsi="Times New Roman" w:cs="Times New Roman"/>
          <w:sz w:val="24"/>
          <w:szCs w:val="24"/>
        </w:rPr>
      </w:pPr>
      <w:r w:rsidRPr="004E125E">
        <w:rPr>
          <w:rFonts w:ascii="Times New Roman" w:hAnsi="Times New Roman" w:cs="Times New Roman"/>
          <w:i/>
          <w:iCs/>
          <w:sz w:val="24"/>
          <w:szCs w:val="24"/>
        </w:rPr>
        <w:t>P</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 xml:space="preserve">α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Pr="004E125E">
        <w:rPr>
          <w:rFonts w:ascii="Times New Roman" w:hAnsi="Times New Roman" w:cs="Times New Roman"/>
          <w:i/>
          <w:iCs/>
          <w:sz w:val="24"/>
          <w:szCs w:val="24"/>
        </w:rPr>
        <w:t>NII</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2</w:t>
      </w:r>
      <w:r w:rsidRPr="004E125E">
        <w:rPr>
          <w:rFonts w:ascii="Times New Roman" w:hAnsi="Times New Roman" w:cs="Times New Roman"/>
          <w:i/>
          <w:iCs/>
          <w:sz w:val="24"/>
          <w:szCs w:val="24"/>
        </w:rPr>
        <w:t>TR</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3</w:t>
      </w:r>
      <w:r w:rsidRPr="004E125E">
        <w:rPr>
          <w:rFonts w:ascii="Times New Roman" w:hAnsi="Times New Roman" w:cs="Times New Roman"/>
          <w:i/>
          <w:iCs/>
          <w:sz w:val="24"/>
          <w:szCs w:val="24"/>
        </w:rPr>
        <w:t>GLL</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4</w:t>
      </w:r>
      <w:r w:rsidRPr="004E125E">
        <w:rPr>
          <w:rFonts w:ascii="Times New Roman" w:hAnsi="Times New Roman" w:cs="Times New Roman"/>
          <w:i/>
          <w:iCs/>
          <w:sz w:val="24"/>
          <w:szCs w:val="24"/>
        </w:rPr>
        <w:t>GLS</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5</w:t>
      </w:r>
      <w:r w:rsidRPr="004E125E">
        <w:rPr>
          <w:rFonts w:ascii="Times New Roman" w:hAnsi="Times New Roman" w:cs="Times New Roman"/>
          <w:i/>
          <w:iCs/>
          <w:sz w:val="24"/>
          <w:szCs w:val="24"/>
        </w:rPr>
        <w:t>PLL</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6</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7</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NII</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8</w:t>
      </w:r>
      <w:r w:rsidRPr="004E125E">
        <w:rPr>
          <w:rFonts w:ascii="Times New Roman" w:hAnsi="Times New Roman" w:cs="Times New Roman"/>
          <w:i/>
          <w:iCs/>
          <w:sz w:val="24"/>
          <w:szCs w:val="24"/>
        </w:rPr>
        <w:t>TR</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9</w:t>
      </w:r>
      <w:r w:rsidRPr="004E125E">
        <w:rPr>
          <w:rFonts w:ascii="Times New Roman" w:hAnsi="Times New Roman" w:cs="Times New Roman"/>
          <w:i/>
          <w:iCs/>
          <w:sz w:val="24"/>
          <w:szCs w:val="24"/>
        </w:rPr>
        <w:t>GLL</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10</w:t>
      </w:r>
      <w:r w:rsidRPr="004E125E">
        <w:rPr>
          <w:rFonts w:ascii="Times New Roman" w:hAnsi="Times New Roman" w:cs="Times New Roman"/>
          <w:i/>
          <w:iCs/>
          <w:sz w:val="24"/>
          <w:szCs w:val="24"/>
        </w:rPr>
        <w:t xml:space="preserve">GLS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11</w:t>
      </w:r>
      <w:r w:rsidRPr="004E125E">
        <w:rPr>
          <w:rFonts w:ascii="Times New Roman" w:hAnsi="Times New Roman" w:cs="Times New Roman"/>
          <w:i/>
          <w:iCs/>
          <w:sz w:val="24"/>
          <w:szCs w:val="24"/>
        </w:rPr>
        <w:t>PLL</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r>
      <w:r w:rsidRPr="004E125E">
        <w:rPr>
          <w:rFonts w:ascii="Times New Roman" w:hAnsi="Times New Roman" w:cs="Times New Roman"/>
          <w:sz w:val="24"/>
          <w:szCs w:val="24"/>
        </w:rPr>
        <w:tab/>
        <w:t>(4)</w:t>
      </w:r>
    </w:p>
    <w:p w:rsidR="00DD454D" w:rsidRPr="004E125E" w:rsidRDefault="004E125E" w:rsidP="00D42696">
      <w:pPr>
        <w:spacing w:line="240" w:lineRule="auto"/>
        <w:rPr>
          <w:rFonts w:ascii="Times New Roman" w:hAnsi="Times New Roman" w:cs="Times New Roman"/>
          <w:sz w:val="24"/>
          <w:szCs w:val="24"/>
        </w:rPr>
      </w:pPr>
      <w:r>
        <w:rPr>
          <w:rFonts w:ascii="Times New Roman" w:hAnsi="Times New Roman" w:cs="Times New Roman"/>
          <w:sz w:val="24"/>
          <w:szCs w:val="24"/>
        </w:rPr>
        <w:t>W</w:t>
      </w:r>
      <w:r w:rsidR="00DD454D" w:rsidRPr="004E125E">
        <w:rPr>
          <w:rFonts w:ascii="Times New Roman" w:hAnsi="Times New Roman" w:cs="Times New Roman"/>
          <w:sz w:val="24"/>
          <w:szCs w:val="24"/>
        </w:rPr>
        <w:t xml:space="preserve">here </w:t>
      </w:r>
      <w:proofErr w:type="spellStart"/>
      <w:r w:rsidR="00DD454D" w:rsidRPr="004E125E">
        <w:rPr>
          <w:rFonts w:ascii="Times New Roman" w:hAnsi="Times New Roman" w:cs="Times New Roman"/>
          <w:i/>
          <w:iCs/>
          <w:sz w:val="24"/>
          <w:szCs w:val="24"/>
        </w:rPr>
        <w:t>TR</w:t>
      </w:r>
      <w:r w:rsidR="00DD454D" w:rsidRPr="004E125E">
        <w:rPr>
          <w:rFonts w:ascii="Times New Roman" w:hAnsi="Times New Roman" w:cs="Times New Roman"/>
          <w:i/>
          <w:iCs/>
          <w:sz w:val="24"/>
          <w:szCs w:val="24"/>
          <w:vertAlign w:val="subscript"/>
        </w:rPr>
        <w:t>it</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is</w:t>
      </w:r>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trading revenue (net gain of loss from trading c</w:t>
      </w:r>
      <w:r w:rsidR="005B7018" w:rsidRPr="004E125E">
        <w:rPr>
          <w:rFonts w:ascii="Times New Roman" w:hAnsi="Times New Roman" w:cs="Times New Roman"/>
          <w:sz w:val="24"/>
          <w:szCs w:val="24"/>
        </w:rPr>
        <w:t>a</w:t>
      </w:r>
      <w:r w:rsidR="003B0C56" w:rsidRPr="004E125E">
        <w:rPr>
          <w:rFonts w:ascii="Times New Roman" w:hAnsi="Times New Roman" w:cs="Times New Roman"/>
          <w:sz w:val="24"/>
          <w:szCs w:val="24"/>
        </w:rPr>
        <w:t>sh instruments and off-balance-</w:t>
      </w:r>
      <w:r w:rsidR="00DD454D" w:rsidRPr="004E125E">
        <w:rPr>
          <w:rFonts w:ascii="Times New Roman" w:hAnsi="Times New Roman" w:cs="Times New Roman"/>
          <w:sz w:val="24"/>
          <w:szCs w:val="24"/>
        </w:rPr>
        <w:t xml:space="preserve">sheet derivative contracts) of bank </w:t>
      </w:r>
      <w:proofErr w:type="spellStart"/>
      <w:r w:rsidR="00DD454D" w:rsidRPr="004E125E">
        <w:rPr>
          <w:rFonts w:ascii="Times New Roman" w:hAnsi="Times New Roman" w:cs="Times New Roman"/>
          <w:i/>
          <w:iCs/>
          <w:sz w:val="24"/>
          <w:szCs w:val="24"/>
        </w:rPr>
        <w:t>i</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for period </w:t>
      </w:r>
      <w:r w:rsidR="00DD454D" w:rsidRPr="004E125E">
        <w:rPr>
          <w:rFonts w:ascii="Times New Roman" w:hAnsi="Times New Roman" w:cs="Times New Roman"/>
          <w:i/>
          <w:iCs/>
          <w:sz w:val="24"/>
          <w:szCs w:val="24"/>
        </w:rPr>
        <w:t>t</w:t>
      </w:r>
      <w:r w:rsidR="00DD454D" w:rsidRPr="004E125E">
        <w:rPr>
          <w:rFonts w:ascii="Times New Roman" w:hAnsi="Times New Roman" w:cs="Times New Roman"/>
          <w:sz w:val="24"/>
          <w:szCs w:val="24"/>
        </w:rPr>
        <w:t>,</w:t>
      </w:r>
    </w:p>
    <w:p w:rsidR="00DD454D" w:rsidRPr="004E125E" w:rsidRDefault="00DD454D" w:rsidP="00630289">
      <w:pPr>
        <w:spacing w:line="240" w:lineRule="auto"/>
        <w:ind w:firstLine="720"/>
        <w:rPr>
          <w:rFonts w:ascii="Times New Roman" w:hAnsi="Times New Roman" w:cs="Times New Roman"/>
          <w:sz w:val="24"/>
          <w:szCs w:val="24"/>
        </w:rPr>
      </w:pPr>
      <w:proofErr w:type="spellStart"/>
      <w:r w:rsidRPr="004E125E">
        <w:rPr>
          <w:rFonts w:ascii="Times New Roman" w:hAnsi="Times New Roman" w:cs="Times New Roman"/>
          <w:i/>
          <w:iCs/>
          <w:sz w:val="24"/>
          <w:szCs w:val="24"/>
        </w:rPr>
        <w:t>GLL</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net gain or loss on loans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for period </w:t>
      </w:r>
      <w:r w:rsidRPr="004E125E">
        <w:rPr>
          <w:rFonts w:ascii="Times New Roman" w:hAnsi="Times New Roman" w:cs="Times New Roman"/>
          <w:i/>
          <w:iCs/>
          <w:sz w:val="24"/>
          <w:szCs w:val="24"/>
        </w:rPr>
        <w:t>t</w:t>
      </w:r>
      <w:r w:rsidRPr="004E125E">
        <w:rPr>
          <w:rFonts w:ascii="Times New Roman" w:hAnsi="Times New Roman" w:cs="Times New Roman"/>
          <w:sz w:val="24"/>
          <w:szCs w:val="24"/>
        </w:rPr>
        <w:t>,</w:t>
      </w:r>
    </w:p>
    <w:p w:rsidR="00DD454D" w:rsidRPr="004E125E" w:rsidRDefault="00DD454D" w:rsidP="00630289">
      <w:pPr>
        <w:spacing w:line="240" w:lineRule="auto"/>
        <w:ind w:firstLine="720"/>
        <w:rPr>
          <w:rFonts w:ascii="Times New Roman" w:hAnsi="Times New Roman" w:cs="Times New Roman"/>
          <w:sz w:val="24"/>
          <w:szCs w:val="24"/>
        </w:rPr>
      </w:pPr>
      <w:proofErr w:type="spellStart"/>
      <w:r w:rsidRPr="004E125E">
        <w:rPr>
          <w:rFonts w:ascii="Times New Roman" w:hAnsi="Times New Roman" w:cs="Times New Roman"/>
          <w:i/>
          <w:iCs/>
          <w:sz w:val="24"/>
          <w:szCs w:val="24"/>
        </w:rPr>
        <w:t>GLS</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sz w:val="24"/>
          <w:szCs w:val="24"/>
        </w:rPr>
        <w:t xml:space="preserve"> is net gain of loss on securities transactions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for period </w:t>
      </w:r>
      <w:r w:rsidRPr="004E125E">
        <w:rPr>
          <w:rFonts w:ascii="Times New Roman" w:hAnsi="Times New Roman" w:cs="Times New Roman"/>
          <w:i/>
          <w:iCs/>
          <w:sz w:val="24"/>
          <w:szCs w:val="24"/>
        </w:rPr>
        <w:t>t.</w:t>
      </w:r>
    </w:p>
    <w:p w:rsidR="00DD454D" w:rsidRPr="004E125E" w:rsidRDefault="00DD454D" w:rsidP="00D42696">
      <w:pPr>
        <w:spacing w:line="240" w:lineRule="auto"/>
        <w:rPr>
          <w:rFonts w:ascii="Times New Roman" w:hAnsi="Times New Roman" w:cs="Times New Roman"/>
          <w:sz w:val="24"/>
          <w:szCs w:val="24"/>
        </w:rPr>
      </w:pPr>
      <w:r w:rsidRPr="004E125E">
        <w:rPr>
          <w:rFonts w:ascii="Times New Roman" w:hAnsi="Times New Roman" w:cs="Times New Roman"/>
          <w:sz w:val="24"/>
          <w:szCs w:val="24"/>
        </w:rPr>
        <w:t xml:space="preserve">We expect a significantly negative coefficient for </w:t>
      </w:r>
      <w:r w:rsidR="00943F71">
        <w:rPr>
          <w:rFonts w:ascii="Times New Roman" w:hAnsi="Times New Roman" w:cs="Times New Roman"/>
          <w:sz w:val="24"/>
          <w:szCs w:val="24"/>
        </w:rPr>
        <w:t>the interaction terms of all the three components of noninterest income</w:t>
      </w:r>
      <w:r w:rsidR="00230BFC" w:rsidRPr="004E125E">
        <w:rPr>
          <w:rFonts w:ascii="Times New Roman" w:hAnsi="Times New Roman" w:cs="Times New Roman"/>
          <w:sz w:val="24"/>
          <w:szCs w:val="24"/>
        </w:rPr>
        <w:t xml:space="preserve">, </w:t>
      </w:r>
      <w:r w:rsidR="005B7018" w:rsidRPr="004E125E">
        <w:rPr>
          <w:rFonts w:ascii="Times New Roman" w:hAnsi="Times New Roman" w:cs="Times New Roman"/>
          <w:sz w:val="24"/>
          <w:szCs w:val="24"/>
        </w:rPr>
        <w:t xml:space="preserve">which are </w:t>
      </w:r>
      <w:r w:rsidR="00230BFC" w:rsidRPr="004E125E">
        <w:rPr>
          <w:rFonts w:ascii="Times New Roman" w:hAnsi="Times New Roman" w:cs="Times New Roman"/>
          <w:sz w:val="24"/>
          <w:szCs w:val="24"/>
        </w:rPr>
        <w:t xml:space="preserve">collectively </w:t>
      </w:r>
      <w:r w:rsidRPr="004E125E">
        <w:rPr>
          <w:rFonts w:ascii="Times New Roman" w:hAnsi="Times New Roman" w:cs="Times New Roman"/>
          <w:sz w:val="24"/>
          <w:szCs w:val="24"/>
        </w:rPr>
        <w:t>account</w:t>
      </w:r>
      <w:r w:rsidR="00230BFC" w:rsidRPr="004E125E">
        <w:rPr>
          <w:rFonts w:ascii="Times New Roman" w:hAnsi="Times New Roman" w:cs="Times New Roman"/>
          <w:sz w:val="24"/>
          <w:szCs w:val="24"/>
        </w:rPr>
        <w:t>able</w:t>
      </w:r>
      <w:r w:rsidRPr="004E125E">
        <w:rPr>
          <w:rFonts w:ascii="Times New Roman" w:hAnsi="Times New Roman" w:cs="Times New Roman"/>
          <w:sz w:val="24"/>
          <w:szCs w:val="24"/>
        </w:rPr>
        <w:t xml:space="preserve"> for the significantly negative coefficient for </w:t>
      </w:r>
      <w:r w:rsidR="00943F71">
        <w:rPr>
          <w:rFonts w:ascii="Times New Roman" w:hAnsi="Times New Roman" w:cs="Times New Roman"/>
          <w:sz w:val="24"/>
          <w:szCs w:val="24"/>
        </w:rPr>
        <w:t>the interaction term of noninterest income</w:t>
      </w:r>
      <w:r w:rsidRPr="004E125E">
        <w:rPr>
          <w:rFonts w:ascii="Times New Roman" w:hAnsi="Times New Roman" w:cs="Times New Roman"/>
          <w:sz w:val="24"/>
          <w:szCs w:val="24"/>
        </w:rPr>
        <w:t xml:space="preserve"> in Equation (3)</w:t>
      </w:r>
      <w:r w:rsidR="00943F71">
        <w:rPr>
          <w:rFonts w:ascii="Times New Roman" w:hAnsi="Times New Roman" w:cs="Times New Roman"/>
          <w:sz w:val="24"/>
          <w:szCs w:val="24"/>
        </w:rPr>
        <w:t>.</w:t>
      </w:r>
      <w:r w:rsidRPr="004E125E">
        <w:rPr>
          <w:rFonts w:ascii="Times New Roman" w:hAnsi="Times New Roman" w:cs="Times New Roman"/>
          <w:sz w:val="24"/>
          <w:szCs w:val="24"/>
        </w:rPr>
        <w:t xml:space="preserve"> </w:t>
      </w:r>
    </w:p>
    <w:p w:rsidR="00DD454D" w:rsidRPr="00A767C3" w:rsidRDefault="0069222B" w:rsidP="00D42696">
      <w:pPr>
        <w:spacing w:line="240" w:lineRule="auto"/>
        <w:rPr>
          <w:rFonts w:ascii="Times New Roman" w:hAnsi="Times New Roman" w:cs="Times New Roman"/>
          <w:color w:val="000000" w:themeColor="text1"/>
          <w:sz w:val="24"/>
          <w:szCs w:val="24"/>
        </w:rPr>
      </w:pPr>
      <w:r w:rsidRPr="00A767C3">
        <w:rPr>
          <w:rFonts w:ascii="Times New Roman" w:hAnsi="Times New Roman" w:cs="Times New Roman"/>
          <w:color w:val="000000" w:themeColor="text1"/>
          <w:sz w:val="24"/>
          <w:szCs w:val="24"/>
        </w:rPr>
        <w:t xml:space="preserve">The last hypothesis </w:t>
      </w:r>
      <w:r w:rsidR="00C97E06" w:rsidRPr="00A767C3">
        <w:rPr>
          <w:rFonts w:ascii="Times New Roman" w:hAnsi="Times New Roman" w:cs="Times New Roman"/>
          <w:color w:val="000000" w:themeColor="text1"/>
          <w:sz w:val="24"/>
          <w:szCs w:val="24"/>
        </w:rPr>
        <w:t xml:space="preserve">examines </w:t>
      </w:r>
      <w:r w:rsidRPr="00A767C3">
        <w:rPr>
          <w:rFonts w:ascii="Times New Roman" w:hAnsi="Times New Roman" w:cs="Times New Roman"/>
          <w:color w:val="000000" w:themeColor="text1"/>
          <w:sz w:val="24"/>
          <w:szCs w:val="24"/>
        </w:rPr>
        <w:t>the</w:t>
      </w:r>
      <w:r w:rsidR="00E5439F" w:rsidRPr="00A767C3">
        <w:rPr>
          <w:rFonts w:ascii="Times New Roman" w:hAnsi="Times New Roman" w:cs="Times New Roman"/>
          <w:color w:val="000000" w:themeColor="text1"/>
          <w:sz w:val="24"/>
          <w:szCs w:val="24"/>
        </w:rPr>
        <w:t xml:space="preserve"> effect of the repeal of GSA </w:t>
      </w:r>
      <w:r w:rsidR="00D86299" w:rsidRPr="00A767C3">
        <w:rPr>
          <w:rFonts w:ascii="Times New Roman" w:hAnsi="Times New Roman" w:cs="Times New Roman"/>
          <w:color w:val="000000" w:themeColor="text1"/>
          <w:sz w:val="24"/>
          <w:szCs w:val="24"/>
        </w:rPr>
        <w:t>on the Statistical Cost</w:t>
      </w:r>
      <w:r w:rsidR="00E5439F" w:rsidRPr="00A767C3">
        <w:rPr>
          <w:rFonts w:ascii="Times New Roman" w:hAnsi="Times New Roman" w:cs="Times New Roman"/>
          <w:color w:val="000000" w:themeColor="text1"/>
          <w:sz w:val="24"/>
          <w:szCs w:val="24"/>
        </w:rPr>
        <w:t xml:space="preserve"> </w:t>
      </w:r>
      <w:r w:rsidR="005551EB" w:rsidRPr="00A767C3">
        <w:rPr>
          <w:rFonts w:ascii="Times New Roman" w:hAnsi="Times New Roman" w:cs="Times New Roman"/>
          <w:color w:val="000000" w:themeColor="text1"/>
          <w:sz w:val="24"/>
          <w:szCs w:val="24"/>
        </w:rPr>
        <w:t>R</w:t>
      </w:r>
      <w:r w:rsidRPr="00A767C3">
        <w:rPr>
          <w:rFonts w:ascii="Times New Roman" w:hAnsi="Times New Roman" w:cs="Times New Roman"/>
          <w:color w:val="000000" w:themeColor="text1"/>
          <w:sz w:val="24"/>
          <w:szCs w:val="24"/>
        </w:rPr>
        <w:t>elation</w:t>
      </w:r>
      <w:r w:rsidR="00D86299" w:rsidRPr="00A767C3">
        <w:rPr>
          <w:rFonts w:ascii="Times New Roman" w:hAnsi="Times New Roman" w:cs="Times New Roman"/>
          <w:color w:val="000000" w:themeColor="text1"/>
          <w:sz w:val="24"/>
          <w:szCs w:val="24"/>
        </w:rPr>
        <w:t>ship</w:t>
      </w:r>
      <w:r w:rsidRPr="00A767C3">
        <w:rPr>
          <w:rFonts w:ascii="Times New Roman" w:hAnsi="Times New Roman" w:cs="Times New Roman"/>
          <w:color w:val="000000" w:themeColor="text1"/>
          <w:sz w:val="24"/>
          <w:szCs w:val="24"/>
        </w:rPr>
        <w:t xml:space="preserve"> </w:t>
      </w:r>
      <w:r w:rsidR="00846DCF">
        <w:rPr>
          <w:rFonts w:ascii="Times New Roman" w:hAnsi="Times New Roman" w:cs="Times New Roman"/>
          <w:color w:val="000000" w:themeColor="text1"/>
          <w:sz w:val="24"/>
          <w:szCs w:val="24"/>
        </w:rPr>
        <w:t>of</w:t>
      </w:r>
      <w:r w:rsidR="006E63E8">
        <w:rPr>
          <w:rFonts w:ascii="Times New Roman" w:hAnsi="Times New Roman" w:cs="Times New Roman"/>
          <w:color w:val="000000" w:themeColor="text1"/>
          <w:sz w:val="24"/>
          <w:szCs w:val="24"/>
        </w:rPr>
        <w:t xml:space="preserve"> bank</w:t>
      </w:r>
      <w:r w:rsidR="00846DCF">
        <w:rPr>
          <w:rFonts w:ascii="Times New Roman" w:hAnsi="Times New Roman" w:cs="Times New Roman"/>
          <w:color w:val="000000" w:themeColor="text1"/>
          <w:sz w:val="24"/>
          <w:szCs w:val="24"/>
        </w:rPr>
        <w:t xml:space="preserve"> earnings </w:t>
      </w:r>
      <w:r w:rsidR="005551EB" w:rsidRPr="00A767C3">
        <w:rPr>
          <w:rFonts w:ascii="Times New Roman" w:hAnsi="Times New Roman" w:cs="Times New Roman"/>
          <w:color w:val="000000" w:themeColor="text1"/>
          <w:sz w:val="24"/>
          <w:szCs w:val="24"/>
        </w:rPr>
        <w:t>with</w:t>
      </w:r>
      <w:r w:rsidRPr="00A767C3">
        <w:rPr>
          <w:rFonts w:ascii="Times New Roman" w:hAnsi="Times New Roman" w:cs="Times New Roman"/>
          <w:color w:val="000000" w:themeColor="text1"/>
          <w:sz w:val="24"/>
          <w:szCs w:val="24"/>
        </w:rPr>
        <w:t xml:space="preserve"> m</w:t>
      </w:r>
      <w:r w:rsidR="005551EB" w:rsidRPr="00A767C3">
        <w:rPr>
          <w:rFonts w:ascii="Times New Roman" w:hAnsi="Times New Roman" w:cs="Times New Roman"/>
          <w:color w:val="000000" w:themeColor="text1"/>
          <w:sz w:val="24"/>
          <w:szCs w:val="24"/>
        </w:rPr>
        <w:t>ajor balance sheet items</w:t>
      </w:r>
      <w:r w:rsidRPr="00A767C3">
        <w:rPr>
          <w:rFonts w:ascii="Times New Roman" w:hAnsi="Times New Roman" w:cs="Times New Roman"/>
          <w:color w:val="000000" w:themeColor="text1"/>
          <w:sz w:val="24"/>
          <w:szCs w:val="24"/>
        </w:rPr>
        <w:t xml:space="preserve">. </w:t>
      </w:r>
      <w:r w:rsidR="00C97E06" w:rsidRPr="00A767C3">
        <w:rPr>
          <w:rFonts w:ascii="Times New Roman" w:hAnsi="Times New Roman" w:cs="Times New Roman"/>
          <w:color w:val="000000" w:themeColor="text1"/>
          <w:sz w:val="24"/>
          <w:szCs w:val="24"/>
        </w:rPr>
        <w:t xml:space="preserve">The Statistical Cost Accounting (SCA) model defines bank earnings as a function of earnings on assets and costs of sources of liabilities/capital (Rose and </w:t>
      </w:r>
      <w:proofErr w:type="spellStart"/>
      <w:r w:rsidR="00C97E06" w:rsidRPr="00A767C3">
        <w:rPr>
          <w:rFonts w:ascii="Times New Roman" w:hAnsi="Times New Roman" w:cs="Times New Roman"/>
          <w:color w:val="000000" w:themeColor="text1"/>
          <w:sz w:val="24"/>
          <w:szCs w:val="24"/>
        </w:rPr>
        <w:t>Wolken</w:t>
      </w:r>
      <w:proofErr w:type="spellEnd"/>
      <w:r w:rsidR="00C97E06" w:rsidRPr="00A767C3">
        <w:rPr>
          <w:rFonts w:ascii="Times New Roman" w:hAnsi="Times New Roman" w:cs="Times New Roman"/>
          <w:color w:val="000000" w:themeColor="text1"/>
          <w:sz w:val="24"/>
          <w:szCs w:val="24"/>
        </w:rPr>
        <w:t xml:space="preserve">, 1986). </w:t>
      </w:r>
      <w:r w:rsidRPr="00A767C3">
        <w:rPr>
          <w:rFonts w:ascii="Times New Roman" w:hAnsi="Times New Roman" w:cs="Times New Roman"/>
          <w:color w:val="000000" w:themeColor="text1"/>
          <w:sz w:val="24"/>
          <w:szCs w:val="24"/>
        </w:rPr>
        <w:t>Banks earnings are determined by the allocation of operating assets, and further affected by the leverage of the c</w:t>
      </w:r>
      <w:r w:rsidR="009439AA" w:rsidRPr="00A767C3">
        <w:rPr>
          <w:rFonts w:ascii="Times New Roman" w:hAnsi="Times New Roman" w:cs="Times New Roman"/>
          <w:color w:val="000000" w:themeColor="text1"/>
          <w:sz w:val="24"/>
          <w:szCs w:val="24"/>
        </w:rPr>
        <w:t>apital structure. B</w:t>
      </w:r>
      <w:r w:rsidRPr="00A767C3">
        <w:rPr>
          <w:rFonts w:ascii="Times New Roman" w:hAnsi="Times New Roman" w:cs="Times New Roman"/>
          <w:color w:val="000000" w:themeColor="text1"/>
          <w:sz w:val="24"/>
          <w:szCs w:val="24"/>
        </w:rPr>
        <w:t>ank operating assets involved in traditional business include loans and leases, investments on government debt securities, and the related source of leverage consists of deposits and other short-term borrowing, such as federal funds under repurchase agreeme</w:t>
      </w:r>
      <w:r w:rsidR="005551EB" w:rsidRPr="00A767C3">
        <w:rPr>
          <w:rFonts w:ascii="Times New Roman" w:hAnsi="Times New Roman" w:cs="Times New Roman"/>
          <w:color w:val="000000" w:themeColor="text1"/>
          <w:sz w:val="24"/>
          <w:szCs w:val="24"/>
        </w:rPr>
        <w:t xml:space="preserve">nt and commercial paper. </w:t>
      </w:r>
      <w:r w:rsidR="00D42696">
        <w:rPr>
          <w:rFonts w:ascii="Times New Roman" w:hAnsi="Times New Roman" w:cs="Times New Roman"/>
          <w:color w:val="000000" w:themeColor="text1"/>
          <w:sz w:val="24"/>
          <w:szCs w:val="24"/>
        </w:rPr>
        <w:t xml:space="preserve">The repeal of GSA facilitated bank </w:t>
      </w:r>
      <w:r w:rsidR="005551EB" w:rsidRPr="00A767C3">
        <w:rPr>
          <w:rFonts w:ascii="Times New Roman" w:hAnsi="Times New Roman" w:cs="Times New Roman"/>
          <w:color w:val="000000" w:themeColor="text1"/>
          <w:sz w:val="24"/>
          <w:szCs w:val="24"/>
        </w:rPr>
        <w:t>diversifi</w:t>
      </w:r>
      <w:r w:rsidR="00D42696">
        <w:rPr>
          <w:rFonts w:ascii="Times New Roman" w:hAnsi="Times New Roman" w:cs="Times New Roman"/>
          <w:color w:val="000000" w:themeColor="text1"/>
          <w:sz w:val="24"/>
          <w:szCs w:val="24"/>
        </w:rPr>
        <w:t>cation</w:t>
      </w:r>
      <w:r w:rsidR="005551EB" w:rsidRPr="00A767C3">
        <w:rPr>
          <w:rFonts w:ascii="Times New Roman" w:hAnsi="Times New Roman" w:cs="Times New Roman"/>
          <w:color w:val="000000" w:themeColor="text1"/>
          <w:sz w:val="24"/>
          <w:szCs w:val="24"/>
        </w:rPr>
        <w:t xml:space="preserve"> into </w:t>
      </w:r>
      <w:r w:rsidRPr="00A767C3">
        <w:rPr>
          <w:rFonts w:ascii="Times New Roman" w:hAnsi="Times New Roman" w:cs="Times New Roman"/>
          <w:color w:val="000000" w:themeColor="text1"/>
          <w:sz w:val="24"/>
          <w:szCs w:val="24"/>
        </w:rPr>
        <w:t>more risk</w:t>
      </w:r>
      <w:r w:rsidR="009439AA" w:rsidRPr="00A767C3">
        <w:rPr>
          <w:rFonts w:ascii="Times New Roman" w:hAnsi="Times New Roman" w:cs="Times New Roman"/>
          <w:color w:val="000000" w:themeColor="text1"/>
          <w:sz w:val="24"/>
          <w:szCs w:val="24"/>
        </w:rPr>
        <w:t>-</w:t>
      </w:r>
      <w:r w:rsidRPr="00A767C3">
        <w:rPr>
          <w:rFonts w:ascii="Times New Roman" w:hAnsi="Times New Roman" w:cs="Times New Roman"/>
          <w:color w:val="000000" w:themeColor="text1"/>
          <w:sz w:val="24"/>
          <w:szCs w:val="24"/>
        </w:rPr>
        <w:t>r</w:t>
      </w:r>
      <w:r w:rsidR="005551EB" w:rsidRPr="00A767C3">
        <w:rPr>
          <w:rFonts w:ascii="Times New Roman" w:hAnsi="Times New Roman" w:cs="Times New Roman"/>
          <w:color w:val="000000" w:themeColor="text1"/>
          <w:sz w:val="24"/>
          <w:szCs w:val="24"/>
        </w:rPr>
        <w:t>elated products. Furthermore, in order to achieve greater scale of economy and earnings maximization for competitive advantage</w:t>
      </w:r>
      <w:r w:rsidR="00D42696">
        <w:rPr>
          <w:rFonts w:ascii="Times New Roman" w:hAnsi="Times New Roman" w:cs="Times New Roman"/>
          <w:color w:val="000000" w:themeColor="text1"/>
          <w:sz w:val="24"/>
          <w:szCs w:val="24"/>
        </w:rPr>
        <w:t>, banks often grew</w:t>
      </w:r>
      <w:r w:rsidRPr="00A767C3">
        <w:rPr>
          <w:rFonts w:ascii="Times New Roman" w:hAnsi="Times New Roman" w:cs="Times New Roman"/>
          <w:color w:val="000000" w:themeColor="text1"/>
          <w:sz w:val="24"/>
          <w:szCs w:val="24"/>
        </w:rPr>
        <w:t xml:space="preserve"> in size throug</w:t>
      </w:r>
      <w:r w:rsidR="009439AA" w:rsidRPr="00A767C3">
        <w:rPr>
          <w:rFonts w:ascii="Times New Roman" w:hAnsi="Times New Roman" w:cs="Times New Roman"/>
          <w:color w:val="000000" w:themeColor="text1"/>
          <w:sz w:val="24"/>
          <w:szCs w:val="24"/>
        </w:rPr>
        <w:t>h mergers and acquisitions. B</w:t>
      </w:r>
      <w:r w:rsidRPr="00A767C3">
        <w:rPr>
          <w:rFonts w:ascii="Times New Roman" w:hAnsi="Times New Roman" w:cs="Times New Roman"/>
          <w:color w:val="000000" w:themeColor="text1"/>
          <w:sz w:val="24"/>
          <w:szCs w:val="24"/>
        </w:rPr>
        <w:t xml:space="preserve">ank holding </w:t>
      </w:r>
      <w:r w:rsidR="009439AA" w:rsidRPr="00A767C3">
        <w:rPr>
          <w:rFonts w:ascii="Times New Roman" w:hAnsi="Times New Roman" w:cs="Times New Roman"/>
          <w:color w:val="000000" w:themeColor="text1"/>
          <w:sz w:val="24"/>
          <w:szCs w:val="24"/>
        </w:rPr>
        <w:t>companies took advantage of the repeal of GSA to become</w:t>
      </w:r>
      <w:r w:rsidRPr="00A767C3">
        <w:rPr>
          <w:rFonts w:ascii="Times New Roman" w:hAnsi="Times New Roman" w:cs="Times New Roman"/>
          <w:color w:val="000000" w:themeColor="text1"/>
          <w:sz w:val="24"/>
          <w:szCs w:val="24"/>
        </w:rPr>
        <w:t xml:space="preserve"> </w:t>
      </w:r>
      <w:r w:rsidR="009439AA" w:rsidRPr="00A767C3">
        <w:rPr>
          <w:rFonts w:ascii="Times New Roman" w:hAnsi="Times New Roman" w:cs="Times New Roman"/>
          <w:color w:val="000000" w:themeColor="text1"/>
          <w:sz w:val="24"/>
          <w:szCs w:val="24"/>
        </w:rPr>
        <w:t>financial retail supermarkets by providing</w:t>
      </w:r>
      <w:r w:rsidRPr="00A767C3">
        <w:rPr>
          <w:rFonts w:ascii="Times New Roman" w:hAnsi="Times New Roman" w:cs="Times New Roman"/>
          <w:color w:val="000000" w:themeColor="text1"/>
          <w:sz w:val="24"/>
          <w:szCs w:val="24"/>
        </w:rPr>
        <w:t xml:space="preserve"> full services </w:t>
      </w:r>
      <w:r w:rsidR="00D42696">
        <w:rPr>
          <w:rFonts w:ascii="Times New Roman" w:hAnsi="Times New Roman" w:cs="Times New Roman"/>
          <w:color w:val="000000" w:themeColor="text1"/>
          <w:sz w:val="24"/>
          <w:szCs w:val="24"/>
        </w:rPr>
        <w:t xml:space="preserve">ranging </w:t>
      </w:r>
      <w:r w:rsidRPr="00A767C3">
        <w:rPr>
          <w:rFonts w:ascii="Times New Roman" w:hAnsi="Times New Roman" w:cs="Times New Roman"/>
          <w:color w:val="000000" w:themeColor="text1"/>
          <w:sz w:val="24"/>
          <w:szCs w:val="24"/>
        </w:rPr>
        <w:t xml:space="preserve">from traditional lending to risky derivative trading. Therefore, we expect </w:t>
      </w:r>
      <w:r w:rsidR="009439AA" w:rsidRPr="00A767C3">
        <w:rPr>
          <w:rFonts w:ascii="Times New Roman" w:hAnsi="Times New Roman" w:cs="Times New Roman"/>
          <w:color w:val="000000" w:themeColor="text1"/>
          <w:sz w:val="24"/>
          <w:szCs w:val="24"/>
        </w:rPr>
        <w:t>significant diff</w:t>
      </w:r>
      <w:r w:rsidR="00D86299" w:rsidRPr="00A767C3">
        <w:rPr>
          <w:rFonts w:ascii="Times New Roman" w:hAnsi="Times New Roman" w:cs="Times New Roman"/>
          <w:color w:val="000000" w:themeColor="text1"/>
          <w:sz w:val="24"/>
          <w:szCs w:val="24"/>
        </w:rPr>
        <w:t xml:space="preserve">erences in the SCA </w:t>
      </w:r>
      <w:r w:rsidR="00D86299" w:rsidRPr="00A767C3">
        <w:rPr>
          <w:rFonts w:ascii="Times New Roman" w:hAnsi="Times New Roman" w:cs="Times New Roman"/>
          <w:color w:val="000000" w:themeColor="text1"/>
          <w:sz w:val="24"/>
          <w:szCs w:val="24"/>
        </w:rPr>
        <w:lastRenderedPageBreak/>
        <w:t>function for banks</w:t>
      </w:r>
      <w:r w:rsidR="009439AA" w:rsidRPr="00A767C3">
        <w:rPr>
          <w:rFonts w:ascii="Times New Roman" w:hAnsi="Times New Roman" w:cs="Times New Roman"/>
          <w:color w:val="000000" w:themeColor="text1"/>
          <w:sz w:val="24"/>
          <w:szCs w:val="24"/>
        </w:rPr>
        <w:t xml:space="preserve"> </w:t>
      </w:r>
      <w:r w:rsidR="004969F0">
        <w:rPr>
          <w:rFonts w:ascii="Times New Roman" w:hAnsi="Times New Roman" w:cs="Times New Roman"/>
          <w:color w:val="000000" w:themeColor="text1"/>
          <w:sz w:val="24"/>
          <w:szCs w:val="24"/>
        </w:rPr>
        <w:t xml:space="preserve">and market valuation </w:t>
      </w:r>
      <w:r w:rsidR="009A0229">
        <w:rPr>
          <w:rFonts w:ascii="Times New Roman" w:hAnsi="Times New Roman" w:cs="Times New Roman"/>
          <w:color w:val="000000" w:themeColor="text1"/>
          <w:sz w:val="24"/>
          <w:szCs w:val="24"/>
        </w:rPr>
        <w:t xml:space="preserve">of bank assets and liabilities </w:t>
      </w:r>
      <w:r w:rsidRPr="00A767C3">
        <w:rPr>
          <w:rFonts w:ascii="Times New Roman" w:hAnsi="Times New Roman" w:cs="Times New Roman"/>
          <w:color w:val="000000" w:themeColor="text1"/>
          <w:sz w:val="24"/>
          <w:szCs w:val="24"/>
        </w:rPr>
        <w:t>between the two periods</w:t>
      </w:r>
      <w:r w:rsidR="009A0229">
        <w:rPr>
          <w:rFonts w:ascii="Times New Roman" w:hAnsi="Times New Roman" w:cs="Times New Roman"/>
          <w:color w:val="000000" w:themeColor="text1"/>
          <w:sz w:val="24"/>
          <w:szCs w:val="24"/>
        </w:rPr>
        <w:t>, which formulates the third hypothesis:</w:t>
      </w:r>
      <w:r w:rsidR="004969F0">
        <w:rPr>
          <w:rFonts w:ascii="Times New Roman" w:hAnsi="Times New Roman" w:cs="Times New Roman"/>
          <w:color w:val="000000" w:themeColor="text1"/>
          <w:sz w:val="24"/>
          <w:szCs w:val="24"/>
        </w:rPr>
        <w:t xml:space="preserve"> </w:t>
      </w:r>
      <w:r w:rsidR="00CC26B4" w:rsidRPr="00A767C3">
        <w:rPr>
          <w:rFonts w:ascii="Times New Roman" w:hAnsi="Times New Roman" w:cs="Times New Roman"/>
          <w:color w:val="000000" w:themeColor="text1"/>
          <w:sz w:val="24"/>
          <w:szCs w:val="24"/>
        </w:rPr>
        <w:t xml:space="preserve"> </w:t>
      </w:r>
    </w:p>
    <w:p w:rsidR="00DD454D" w:rsidRPr="004E125E" w:rsidRDefault="00DD454D" w:rsidP="00492A26">
      <w:pPr>
        <w:spacing w:line="240" w:lineRule="auto"/>
        <w:ind w:left="720" w:hanging="720"/>
        <w:rPr>
          <w:rFonts w:ascii="Times New Roman" w:hAnsi="Times New Roman" w:cs="Times New Roman"/>
          <w:sz w:val="24"/>
          <w:szCs w:val="24"/>
        </w:rPr>
      </w:pPr>
      <w:r w:rsidRPr="004E125E">
        <w:rPr>
          <w:rFonts w:ascii="Times New Roman" w:hAnsi="Times New Roman" w:cs="Times New Roman"/>
          <w:sz w:val="24"/>
          <w:szCs w:val="24"/>
        </w:rPr>
        <w:t>H3:</w:t>
      </w:r>
      <w:r w:rsidRPr="004E125E">
        <w:rPr>
          <w:rFonts w:ascii="Times New Roman" w:hAnsi="Times New Roman" w:cs="Times New Roman"/>
          <w:sz w:val="24"/>
          <w:szCs w:val="24"/>
        </w:rPr>
        <w:tab/>
        <w:t xml:space="preserve">The repeal of GSA has </w:t>
      </w:r>
      <w:r w:rsidR="005F36A5">
        <w:rPr>
          <w:rFonts w:ascii="Times New Roman" w:hAnsi="Times New Roman" w:cs="Times New Roman"/>
          <w:sz w:val="24"/>
          <w:szCs w:val="24"/>
        </w:rPr>
        <w:t xml:space="preserve">a </w:t>
      </w:r>
      <w:r w:rsidRPr="004E125E">
        <w:rPr>
          <w:rFonts w:ascii="Times New Roman" w:hAnsi="Times New Roman" w:cs="Times New Roman"/>
          <w:sz w:val="24"/>
          <w:szCs w:val="24"/>
        </w:rPr>
        <w:t>significant</w:t>
      </w:r>
      <w:r w:rsidR="005F36A5">
        <w:rPr>
          <w:rFonts w:ascii="Times New Roman" w:hAnsi="Times New Roman" w:cs="Times New Roman"/>
          <w:sz w:val="24"/>
          <w:szCs w:val="24"/>
        </w:rPr>
        <w:t xml:space="preserve"> effect on</w:t>
      </w:r>
      <w:r w:rsidRPr="004E125E">
        <w:rPr>
          <w:rFonts w:ascii="Times New Roman" w:hAnsi="Times New Roman" w:cs="Times New Roman"/>
          <w:sz w:val="24"/>
          <w:szCs w:val="24"/>
        </w:rPr>
        <w:t xml:space="preserve"> the association</w:t>
      </w:r>
      <w:r w:rsidR="009439AA">
        <w:rPr>
          <w:rFonts w:ascii="Times New Roman" w:hAnsi="Times New Roman" w:cs="Times New Roman"/>
          <w:sz w:val="24"/>
          <w:szCs w:val="24"/>
        </w:rPr>
        <w:t xml:space="preserve"> of</w:t>
      </w:r>
      <w:r w:rsidRPr="004E125E">
        <w:rPr>
          <w:rFonts w:ascii="Times New Roman" w:hAnsi="Times New Roman" w:cs="Times New Roman"/>
          <w:sz w:val="24"/>
          <w:szCs w:val="24"/>
        </w:rPr>
        <w:t xml:space="preserve"> </w:t>
      </w:r>
      <w:r w:rsidR="009439AA">
        <w:rPr>
          <w:rFonts w:ascii="Times New Roman" w:hAnsi="Times New Roman" w:cs="Times New Roman"/>
          <w:sz w:val="24"/>
          <w:szCs w:val="24"/>
        </w:rPr>
        <w:t xml:space="preserve">bank </w:t>
      </w:r>
      <w:r w:rsidR="00815F58">
        <w:rPr>
          <w:rFonts w:ascii="Times New Roman" w:hAnsi="Times New Roman" w:cs="Times New Roman"/>
          <w:sz w:val="24"/>
          <w:szCs w:val="24"/>
        </w:rPr>
        <w:t>earnings</w:t>
      </w:r>
      <w:r w:rsidR="004969F0">
        <w:rPr>
          <w:rFonts w:ascii="Times New Roman" w:hAnsi="Times New Roman" w:cs="Times New Roman"/>
          <w:sz w:val="24"/>
          <w:szCs w:val="24"/>
        </w:rPr>
        <w:t xml:space="preserve"> and market valuation </w:t>
      </w:r>
      <w:r w:rsidR="009439AA">
        <w:rPr>
          <w:rFonts w:ascii="Times New Roman" w:hAnsi="Times New Roman" w:cs="Times New Roman"/>
          <w:sz w:val="24"/>
          <w:szCs w:val="24"/>
        </w:rPr>
        <w:t>with</w:t>
      </w:r>
      <w:r w:rsidR="0039684E" w:rsidRPr="004E125E">
        <w:rPr>
          <w:rFonts w:ascii="Times New Roman" w:hAnsi="Times New Roman" w:cs="Times New Roman"/>
          <w:sz w:val="24"/>
          <w:szCs w:val="24"/>
        </w:rPr>
        <w:t xml:space="preserve"> bank assets/</w:t>
      </w:r>
      <w:r w:rsidRPr="004E125E">
        <w:rPr>
          <w:rFonts w:ascii="Times New Roman" w:hAnsi="Times New Roman" w:cs="Times New Roman"/>
          <w:sz w:val="24"/>
          <w:szCs w:val="24"/>
        </w:rPr>
        <w:t>liabilities</w:t>
      </w:r>
      <w:r w:rsidR="0039684E" w:rsidRPr="004E125E">
        <w:rPr>
          <w:rFonts w:ascii="Times New Roman" w:hAnsi="Times New Roman" w:cs="Times New Roman"/>
          <w:sz w:val="24"/>
          <w:szCs w:val="24"/>
        </w:rPr>
        <w:t xml:space="preserve"> management</w:t>
      </w:r>
      <w:r w:rsidRPr="004E125E">
        <w:rPr>
          <w:rFonts w:ascii="Times New Roman" w:hAnsi="Times New Roman" w:cs="Times New Roman"/>
          <w:sz w:val="24"/>
          <w:szCs w:val="24"/>
        </w:rPr>
        <w:t xml:space="preserve">. </w:t>
      </w:r>
    </w:p>
    <w:p w:rsidR="00DD454D" w:rsidRPr="004E125E" w:rsidRDefault="00DD454D" w:rsidP="00D42696">
      <w:pPr>
        <w:spacing w:line="240" w:lineRule="auto"/>
        <w:rPr>
          <w:rFonts w:ascii="Times New Roman" w:hAnsi="Times New Roman" w:cs="Times New Roman"/>
          <w:i/>
          <w:iCs/>
          <w:sz w:val="24"/>
          <w:szCs w:val="24"/>
        </w:rPr>
      </w:pPr>
      <w:r w:rsidRPr="004E125E">
        <w:rPr>
          <w:rFonts w:ascii="Times New Roman" w:hAnsi="Times New Roman" w:cs="Times New Roman"/>
          <w:sz w:val="24"/>
          <w:szCs w:val="24"/>
        </w:rPr>
        <w:t>First, we use the SCA model to assess the difference in the association between bank earnings and b</w:t>
      </w:r>
      <w:r w:rsidR="00D86299">
        <w:rPr>
          <w:rFonts w:ascii="Times New Roman" w:hAnsi="Times New Roman" w:cs="Times New Roman"/>
          <w:sz w:val="24"/>
          <w:szCs w:val="24"/>
        </w:rPr>
        <w:t>anks’ operating</w:t>
      </w:r>
      <w:r w:rsidRPr="004E125E">
        <w:rPr>
          <w:rFonts w:ascii="Times New Roman" w:hAnsi="Times New Roman" w:cs="Times New Roman"/>
          <w:sz w:val="24"/>
          <w:szCs w:val="24"/>
        </w:rPr>
        <w:t xml:space="preserve"> profiles bet</w:t>
      </w:r>
      <w:r w:rsidR="007A51C7" w:rsidRPr="004E125E">
        <w:rPr>
          <w:rFonts w:ascii="Times New Roman" w:hAnsi="Times New Roman" w:cs="Times New Roman"/>
          <w:sz w:val="24"/>
          <w:szCs w:val="24"/>
        </w:rPr>
        <w:t>ween the pre- versus post-</w:t>
      </w:r>
      <w:r w:rsidRPr="004E125E">
        <w:rPr>
          <w:rFonts w:ascii="Times New Roman" w:hAnsi="Times New Roman" w:cs="Times New Roman"/>
          <w:sz w:val="24"/>
          <w:szCs w:val="24"/>
        </w:rPr>
        <w:t xml:space="preserve">period: </w:t>
      </w:r>
    </w:p>
    <w:p w:rsidR="00DD454D" w:rsidRPr="004E125E" w:rsidRDefault="00DD454D" w:rsidP="004E125E">
      <w:pPr>
        <w:spacing w:line="240" w:lineRule="auto"/>
        <w:rPr>
          <w:rFonts w:ascii="Times New Roman" w:hAnsi="Times New Roman" w:cs="Times New Roman"/>
          <w:sz w:val="24"/>
          <w:szCs w:val="24"/>
        </w:rPr>
      </w:pP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 xml:space="preserve">α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3F61D5">
        <w:rPr>
          <w:rFonts w:ascii="Times New Roman" w:hAnsi="Times New Roman" w:cs="Times New Roman"/>
          <w:i/>
          <w:iCs/>
          <w:sz w:val="24"/>
          <w:szCs w:val="24"/>
        </w:rPr>
        <w:t>GS</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2</w:t>
      </w:r>
      <w:r w:rsidR="00A07DBF">
        <w:rPr>
          <w:rFonts w:ascii="Times New Roman" w:hAnsi="Times New Roman" w:cs="Times New Roman"/>
          <w:i/>
          <w:iCs/>
          <w:sz w:val="24"/>
          <w:szCs w:val="24"/>
          <w:vertAlign w:val="subscript"/>
        </w:rPr>
        <w:t xml:space="preserve"> </w:t>
      </w:r>
      <w:r w:rsidR="00A07DBF">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L</w:t>
      </w:r>
      <w:r w:rsidR="00A07DBF">
        <w:rPr>
          <w:rFonts w:ascii="Times New Roman" w:hAnsi="Times New Roman" w:cs="Times New Roman"/>
          <w:i/>
          <w:iCs/>
          <w:sz w:val="24"/>
          <w:szCs w:val="24"/>
        </w:rPr>
        <w:t>L</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A07DBF">
        <w:rPr>
          <w:rFonts w:ascii="Times New Roman" w:hAnsi="Times New Roman" w:cs="Times New Roman"/>
          <w:i/>
          <w:iCs/>
          <w:sz w:val="24"/>
          <w:szCs w:val="24"/>
        </w:rPr>
        <w:t>–</w:t>
      </w:r>
      <w:proofErr w:type="spellStart"/>
      <w:r w:rsidR="00A07DBF">
        <w:rPr>
          <w:rFonts w:ascii="Times New Roman" w:hAnsi="Times New Roman" w:cs="Times New Roman"/>
          <w:i/>
          <w:iCs/>
          <w:sz w:val="24"/>
          <w:szCs w:val="24"/>
        </w:rPr>
        <w:t>DP</w:t>
      </w:r>
      <w:r w:rsidR="00A07DBF">
        <w:rPr>
          <w:rFonts w:ascii="Times New Roman" w:hAnsi="Times New Roman" w:cs="Times New Roman"/>
          <w:i/>
          <w:iCs/>
          <w:sz w:val="24"/>
          <w:szCs w:val="24"/>
          <w:vertAlign w:val="subscript"/>
        </w:rPr>
        <w:t>it</w:t>
      </w:r>
      <w:proofErr w:type="spellEnd"/>
      <w:r w:rsidR="00A07DBF">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3</w:t>
      </w:r>
      <w:r w:rsidR="00A07DBF">
        <w:rPr>
          <w:rFonts w:ascii="Times New Roman" w:hAnsi="Times New Roman" w:cs="Times New Roman"/>
          <w:i/>
          <w:iCs/>
          <w:sz w:val="24"/>
          <w:szCs w:val="24"/>
          <w:vertAlign w:val="subscript"/>
        </w:rPr>
        <w:t xml:space="preserve"> </w:t>
      </w:r>
      <w:r w:rsidR="00A07DBF">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TA</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A07DBF">
        <w:rPr>
          <w:rFonts w:ascii="Times New Roman" w:hAnsi="Times New Roman" w:cs="Times New Roman"/>
          <w:i/>
          <w:iCs/>
          <w:sz w:val="24"/>
          <w:szCs w:val="24"/>
        </w:rPr>
        <w:t>–</w:t>
      </w:r>
      <w:proofErr w:type="spellStart"/>
      <w:r w:rsidR="00A07DBF">
        <w:rPr>
          <w:rFonts w:ascii="Times New Roman" w:hAnsi="Times New Roman" w:cs="Times New Roman"/>
          <w:i/>
          <w:iCs/>
          <w:sz w:val="24"/>
          <w:szCs w:val="24"/>
        </w:rPr>
        <w:t>TL</w:t>
      </w:r>
      <w:r w:rsidR="00A07DBF">
        <w:rPr>
          <w:rFonts w:ascii="Times New Roman" w:hAnsi="Times New Roman" w:cs="Times New Roman"/>
          <w:i/>
          <w:iCs/>
          <w:sz w:val="24"/>
          <w:szCs w:val="24"/>
          <w:vertAlign w:val="subscript"/>
        </w:rPr>
        <w:t>it</w:t>
      </w:r>
      <w:proofErr w:type="spellEnd"/>
      <w:r w:rsidR="00A07DBF">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4</w:t>
      </w:r>
      <w:r w:rsidRPr="004E125E">
        <w:rPr>
          <w:rFonts w:ascii="Times New Roman" w:hAnsi="Times New Roman" w:cs="Times New Roman"/>
          <w:i/>
          <w:iCs/>
          <w:sz w:val="24"/>
          <w:szCs w:val="24"/>
        </w:rPr>
        <w:t>I</w:t>
      </w:r>
      <w:r w:rsidR="006724AC">
        <w:rPr>
          <w:rFonts w:ascii="Times New Roman" w:hAnsi="Times New Roman" w:cs="Times New Roman"/>
          <w:i/>
          <w:iCs/>
          <w:sz w:val="24"/>
          <w:szCs w:val="24"/>
        </w:rPr>
        <w:t>S</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5</w:t>
      </w:r>
      <w:r w:rsidRPr="004E125E">
        <w:rPr>
          <w:rFonts w:ascii="Times New Roman" w:hAnsi="Times New Roman" w:cs="Times New Roman"/>
          <w:i/>
          <w:iCs/>
          <w:sz w:val="24"/>
          <w:szCs w:val="24"/>
        </w:rPr>
        <w:t>RE</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6</w:t>
      </w:r>
      <w:r w:rsidRPr="004E125E">
        <w:rPr>
          <w:rFonts w:ascii="Times New Roman" w:hAnsi="Times New Roman" w:cs="Times New Roman"/>
          <w:i/>
          <w:iCs/>
          <w:sz w:val="24"/>
          <w:szCs w:val="24"/>
        </w:rPr>
        <w:t>GW</w:t>
      </w:r>
      <w:r w:rsidRPr="004E125E">
        <w:rPr>
          <w:rFonts w:ascii="Times New Roman" w:hAnsi="Times New Roman" w:cs="Times New Roman"/>
          <w:i/>
          <w:iCs/>
          <w:sz w:val="24"/>
          <w:szCs w:val="24"/>
          <w:vertAlign w:val="subscript"/>
        </w:rPr>
        <w:t xml:space="preserve">it </w:t>
      </w:r>
      <w:r w:rsidRPr="004E125E">
        <w:rPr>
          <w:rFonts w:ascii="Times New Roman" w:hAnsi="Times New Roman" w:cs="Times New Roman"/>
          <w:sz w:val="24"/>
          <w:szCs w:val="24"/>
        </w:rPr>
        <w:t>+</w:t>
      </w:r>
      <w:r w:rsidRPr="004E125E">
        <w:rPr>
          <w:rFonts w:ascii="Times New Roman" w:hAnsi="Times New Roman" w:cs="Times New Roman"/>
          <w:i/>
          <w:iCs/>
          <w:sz w:val="24"/>
          <w:szCs w:val="24"/>
          <w:vertAlign w:val="subscript"/>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7</w:t>
      </w:r>
      <w:r w:rsidR="006724AC">
        <w:rPr>
          <w:rFonts w:ascii="Times New Roman" w:hAnsi="Times New Roman" w:cs="Times New Roman"/>
          <w:i/>
          <w:iCs/>
          <w:sz w:val="24"/>
          <w:szCs w:val="24"/>
        </w:rPr>
        <w:t>BW</w:t>
      </w:r>
      <w:r w:rsidRPr="004E125E">
        <w:rPr>
          <w:rFonts w:ascii="Times New Roman" w:hAnsi="Times New Roman" w:cs="Times New Roman"/>
          <w:i/>
          <w:iCs/>
          <w:sz w:val="24"/>
          <w:szCs w:val="24"/>
          <w:vertAlign w:val="subscript"/>
        </w:rPr>
        <w:t>it</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8</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006724AC">
        <w:rPr>
          <w:rFonts w:ascii="Times New Roman" w:hAnsi="Times New Roman" w:cs="Times New Roman"/>
          <w:i/>
          <w:iCs/>
          <w:sz w:val="24"/>
          <w:szCs w:val="24"/>
          <w:vertAlign w:val="subscript"/>
        </w:rPr>
        <w:t xml:space="preserve">9 </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r w:rsidRPr="004E125E">
        <w:rPr>
          <w:rFonts w:ascii="Times New Roman" w:hAnsi="Times New Roman" w:cs="Times New Roman"/>
          <w:i/>
          <w:iCs/>
          <w:sz w:val="24"/>
          <w:szCs w:val="24"/>
          <w:vertAlign w:val="subscript"/>
        </w:rPr>
        <w:t xml:space="preserve"> </w:t>
      </w:r>
      <w:proofErr w:type="spellStart"/>
      <w:r w:rsidR="003F61D5">
        <w:rPr>
          <w:rFonts w:ascii="Times New Roman" w:hAnsi="Times New Roman" w:cs="Times New Roman"/>
          <w:i/>
          <w:iCs/>
          <w:sz w:val="24"/>
          <w:szCs w:val="24"/>
        </w:rPr>
        <w:t>GS</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6724AC">
        <w:rPr>
          <w:rFonts w:ascii="Times New Roman" w:hAnsi="Times New Roman" w:cs="Times New Roman"/>
          <w:i/>
          <w:iCs/>
          <w:sz w:val="24"/>
          <w:szCs w:val="24"/>
          <w:vertAlign w:val="subscript"/>
        </w:rPr>
        <w:t>0</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r w:rsidRPr="004E125E">
        <w:rPr>
          <w:rFonts w:ascii="Times New Roman" w:hAnsi="Times New Roman" w:cs="Times New Roman"/>
          <w:i/>
          <w:iCs/>
          <w:sz w:val="24"/>
          <w:szCs w:val="24"/>
          <w:vertAlign w:val="subscript"/>
        </w:rPr>
        <w:t xml:space="preserve"> </w:t>
      </w:r>
      <w:r w:rsidR="006724AC">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L</w:t>
      </w:r>
      <w:r w:rsidR="006724AC">
        <w:rPr>
          <w:rFonts w:ascii="Times New Roman" w:hAnsi="Times New Roman" w:cs="Times New Roman"/>
          <w:i/>
          <w:iCs/>
          <w:sz w:val="24"/>
          <w:szCs w:val="24"/>
        </w:rPr>
        <w:t>L</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6724AC">
        <w:rPr>
          <w:rFonts w:ascii="Times New Roman" w:hAnsi="Times New Roman" w:cs="Times New Roman"/>
          <w:i/>
          <w:iCs/>
          <w:sz w:val="24"/>
          <w:szCs w:val="24"/>
        </w:rPr>
        <w:t>–</w:t>
      </w:r>
      <w:proofErr w:type="spellStart"/>
      <w:r w:rsidR="006724AC">
        <w:rPr>
          <w:rFonts w:ascii="Times New Roman" w:hAnsi="Times New Roman" w:cs="Times New Roman"/>
          <w:i/>
          <w:iCs/>
          <w:sz w:val="24"/>
          <w:szCs w:val="24"/>
        </w:rPr>
        <w:t>DP</w:t>
      </w:r>
      <w:r w:rsidR="006724AC">
        <w:rPr>
          <w:rFonts w:ascii="Times New Roman" w:hAnsi="Times New Roman" w:cs="Times New Roman"/>
          <w:i/>
          <w:iCs/>
          <w:sz w:val="24"/>
          <w:szCs w:val="24"/>
          <w:vertAlign w:val="subscript"/>
        </w:rPr>
        <w:t>it</w:t>
      </w:r>
      <w:proofErr w:type="spellEnd"/>
      <w:r w:rsidR="006724AC">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6724AC">
        <w:rPr>
          <w:rFonts w:ascii="Times New Roman" w:hAnsi="Times New Roman" w:cs="Times New Roman"/>
          <w:i/>
          <w:iCs/>
          <w:sz w:val="24"/>
          <w:szCs w:val="24"/>
          <w:vertAlign w:val="subscript"/>
        </w:rPr>
        <w:t>1</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r w:rsidRPr="004E125E">
        <w:rPr>
          <w:rFonts w:ascii="Times New Roman" w:hAnsi="Times New Roman" w:cs="Times New Roman"/>
          <w:i/>
          <w:iCs/>
          <w:sz w:val="24"/>
          <w:szCs w:val="24"/>
          <w:vertAlign w:val="subscript"/>
        </w:rPr>
        <w:t xml:space="preserve"> </w:t>
      </w:r>
      <w:r w:rsidR="006724AC">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TA</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6724AC">
        <w:rPr>
          <w:rFonts w:ascii="Times New Roman" w:hAnsi="Times New Roman" w:cs="Times New Roman"/>
          <w:i/>
          <w:iCs/>
          <w:sz w:val="24"/>
          <w:szCs w:val="24"/>
        </w:rPr>
        <w:t>–</w:t>
      </w:r>
      <w:proofErr w:type="spellStart"/>
      <w:r w:rsidR="006724AC">
        <w:rPr>
          <w:rFonts w:ascii="Times New Roman" w:hAnsi="Times New Roman" w:cs="Times New Roman"/>
          <w:i/>
          <w:iCs/>
          <w:sz w:val="24"/>
          <w:szCs w:val="24"/>
        </w:rPr>
        <w:t>TL</w:t>
      </w:r>
      <w:r w:rsidR="006724AC">
        <w:rPr>
          <w:rFonts w:ascii="Times New Roman" w:hAnsi="Times New Roman" w:cs="Times New Roman"/>
          <w:i/>
          <w:iCs/>
          <w:sz w:val="24"/>
          <w:szCs w:val="24"/>
          <w:vertAlign w:val="subscript"/>
        </w:rPr>
        <w:t>it</w:t>
      </w:r>
      <w:proofErr w:type="spellEnd"/>
      <w:r w:rsidR="006724AC">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6724AC">
        <w:rPr>
          <w:rFonts w:ascii="Times New Roman" w:hAnsi="Times New Roman" w:cs="Times New Roman"/>
          <w:i/>
          <w:iCs/>
          <w:sz w:val="24"/>
          <w:szCs w:val="24"/>
          <w:vertAlign w:val="subscript"/>
        </w:rPr>
        <w:t>2</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 xml:space="preserve"> </w:t>
      </w:r>
      <w:proofErr w:type="spellStart"/>
      <w:r w:rsidRPr="004E125E">
        <w:rPr>
          <w:rFonts w:ascii="Times New Roman" w:hAnsi="Times New Roman" w:cs="Times New Roman"/>
          <w:i/>
          <w:iCs/>
          <w:sz w:val="24"/>
          <w:szCs w:val="24"/>
        </w:rPr>
        <w:t>I</w:t>
      </w:r>
      <w:r w:rsidR="006724AC">
        <w:rPr>
          <w:rFonts w:ascii="Times New Roman" w:hAnsi="Times New Roman" w:cs="Times New Roman"/>
          <w:i/>
          <w:iCs/>
          <w:sz w:val="24"/>
          <w:szCs w:val="24"/>
        </w:rPr>
        <w:t>S</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6724AC">
        <w:rPr>
          <w:rFonts w:ascii="Times New Roman" w:hAnsi="Times New Roman" w:cs="Times New Roman"/>
          <w:i/>
          <w:iCs/>
          <w:sz w:val="24"/>
          <w:szCs w:val="24"/>
          <w:vertAlign w:val="subscript"/>
        </w:rPr>
        <w:t>3</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r w:rsidRPr="004E125E">
        <w:rPr>
          <w:rFonts w:ascii="Times New Roman" w:hAnsi="Times New Roman" w:cs="Times New Roman"/>
          <w:i/>
          <w:iCs/>
          <w:sz w:val="24"/>
          <w:szCs w:val="24"/>
          <w:vertAlign w:val="subscript"/>
        </w:rPr>
        <w:t xml:space="preserve"> </w:t>
      </w:r>
      <w:proofErr w:type="spellStart"/>
      <w:r w:rsidRPr="004E125E">
        <w:rPr>
          <w:rFonts w:ascii="Times New Roman" w:hAnsi="Times New Roman" w:cs="Times New Roman"/>
          <w:i/>
          <w:iCs/>
          <w:sz w:val="24"/>
          <w:szCs w:val="24"/>
        </w:rPr>
        <w:t>RE</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w:t>
      </w:r>
      <w:r w:rsidR="006724AC">
        <w:rPr>
          <w:rFonts w:ascii="Times New Roman" w:hAnsi="Times New Roman" w:cs="Times New Roman"/>
          <w:i/>
          <w:iCs/>
          <w:sz w:val="24"/>
          <w:szCs w:val="24"/>
          <w:vertAlign w:val="subscript"/>
        </w:rPr>
        <w:t>4</w:t>
      </w: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r w:rsidRPr="004E125E">
        <w:rPr>
          <w:rFonts w:ascii="Times New Roman" w:hAnsi="Times New Roman" w:cs="Times New Roman"/>
          <w:i/>
          <w:iCs/>
          <w:sz w:val="24"/>
          <w:szCs w:val="24"/>
          <w:vertAlign w:val="subscript"/>
        </w:rPr>
        <w:t xml:space="preserve"> </w:t>
      </w:r>
      <w:proofErr w:type="spellStart"/>
      <w:r w:rsidRPr="004E125E">
        <w:rPr>
          <w:rFonts w:ascii="Times New Roman" w:hAnsi="Times New Roman" w:cs="Times New Roman"/>
          <w:i/>
          <w:iCs/>
          <w:sz w:val="24"/>
          <w:szCs w:val="24"/>
        </w:rPr>
        <w:t>GW</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sz w:val="24"/>
          <w:szCs w:val="24"/>
        </w:rPr>
        <w:t xml:space="preserve"> + </w:t>
      </w:r>
      <w:r w:rsidRPr="004E125E">
        <w:rPr>
          <w:rFonts w:ascii="Times New Roman" w:hAnsi="Times New Roman" w:cs="Times New Roman"/>
          <w:i/>
          <w:iCs/>
          <w:sz w:val="24"/>
          <w:szCs w:val="24"/>
        </w:rPr>
        <w:t>b</w:t>
      </w:r>
      <w:r w:rsidRPr="004E125E">
        <w:rPr>
          <w:rFonts w:ascii="Times New Roman" w:hAnsi="Times New Roman" w:cs="Times New Roman"/>
          <w:i/>
          <w:iCs/>
          <w:sz w:val="24"/>
          <w:szCs w:val="24"/>
          <w:vertAlign w:val="subscript"/>
        </w:rPr>
        <w:t>15</w:t>
      </w:r>
      <w:r w:rsidRPr="004E125E">
        <w:rPr>
          <w:rFonts w:ascii="Times New Roman" w:hAnsi="Times New Roman" w:cs="Times New Roman"/>
          <w:i/>
          <w:iCs/>
          <w:sz w:val="24"/>
          <w:szCs w:val="24"/>
        </w:rPr>
        <w:t xml:space="preserve"> 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B</w:t>
      </w:r>
      <w:r w:rsidR="006724AC">
        <w:rPr>
          <w:rFonts w:ascii="Times New Roman" w:hAnsi="Times New Roman" w:cs="Times New Roman"/>
          <w:i/>
          <w:iCs/>
          <w:sz w:val="24"/>
          <w:szCs w:val="24"/>
        </w:rPr>
        <w:t>W</w:t>
      </w:r>
      <w:r w:rsidR="006724AC">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 </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Pr="004E125E">
        <w:rPr>
          <w:rFonts w:ascii="Times New Roman" w:hAnsi="Times New Roman" w:cs="Times New Roman"/>
          <w:i/>
          <w:iCs/>
          <w:sz w:val="24"/>
          <w:szCs w:val="24"/>
        </w:rPr>
        <w:tab/>
      </w:r>
      <w:r w:rsidR="00C215C8">
        <w:rPr>
          <w:rFonts w:ascii="Times New Roman" w:hAnsi="Times New Roman" w:cs="Times New Roman"/>
          <w:i/>
          <w:iCs/>
          <w:sz w:val="24"/>
          <w:szCs w:val="24"/>
        </w:rPr>
        <w:tab/>
      </w:r>
      <w:r w:rsidRPr="004E125E">
        <w:rPr>
          <w:rFonts w:ascii="Times New Roman" w:hAnsi="Times New Roman" w:cs="Times New Roman"/>
          <w:sz w:val="24"/>
          <w:szCs w:val="24"/>
        </w:rPr>
        <w:t>(5)</w:t>
      </w:r>
    </w:p>
    <w:p w:rsidR="00DD454D" w:rsidRPr="004E125E" w:rsidRDefault="005B7018" w:rsidP="002202EC">
      <w:pPr>
        <w:spacing w:line="240" w:lineRule="auto"/>
        <w:rPr>
          <w:rFonts w:ascii="Times New Roman" w:hAnsi="Times New Roman" w:cs="Times New Roman"/>
          <w:i/>
          <w:iCs/>
          <w:sz w:val="24"/>
          <w:szCs w:val="24"/>
        </w:rPr>
      </w:pPr>
      <w:r w:rsidRPr="004E125E">
        <w:rPr>
          <w:rFonts w:ascii="Times New Roman" w:hAnsi="Times New Roman" w:cs="Times New Roman"/>
          <w:sz w:val="24"/>
          <w:szCs w:val="24"/>
        </w:rPr>
        <w:t>w</w:t>
      </w:r>
      <w:r w:rsidR="00DD454D" w:rsidRPr="004E125E">
        <w:rPr>
          <w:rFonts w:ascii="Times New Roman" w:hAnsi="Times New Roman" w:cs="Times New Roman"/>
          <w:sz w:val="24"/>
          <w:szCs w:val="24"/>
        </w:rPr>
        <w:t>here</w:t>
      </w:r>
      <w:r w:rsidR="00DD454D" w:rsidRPr="004E125E">
        <w:rPr>
          <w:rFonts w:ascii="Times New Roman" w:hAnsi="Times New Roman" w:cs="Times New Roman"/>
          <w:sz w:val="24"/>
          <w:szCs w:val="24"/>
        </w:rPr>
        <w:tab/>
      </w:r>
      <w:proofErr w:type="spellStart"/>
      <w:r w:rsidR="00DD454D" w:rsidRPr="004E125E">
        <w:rPr>
          <w:rFonts w:ascii="Times New Roman" w:hAnsi="Times New Roman" w:cs="Times New Roman"/>
          <w:i/>
          <w:iCs/>
          <w:sz w:val="24"/>
          <w:szCs w:val="24"/>
        </w:rPr>
        <w:t>E</w:t>
      </w:r>
      <w:r w:rsidR="00DD454D" w:rsidRPr="004E125E">
        <w:rPr>
          <w:rFonts w:ascii="Times New Roman" w:hAnsi="Times New Roman" w:cs="Times New Roman"/>
          <w:i/>
          <w:iCs/>
          <w:sz w:val="24"/>
          <w:szCs w:val="24"/>
          <w:vertAlign w:val="subscript"/>
        </w:rPr>
        <w:t>it</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is net income of bank </w:t>
      </w:r>
      <w:proofErr w:type="spellStart"/>
      <w:r w:rsidR="00DD454D" w:rsidRPr="004E125E">
        <w:rPr>
          <w:rFonts w:ascii="Times New Roman" w:hAnsi="Times New Roman" w:cs="Times New Roman"/>
          <w:i/>
          <w:iCs/>
          <w:sz w:val="24"/>
          <w:szCs w:val="24"/>
        </w:rPr>
        <w:t>i</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 xml:space="preserve">for </w:t>
      </w:r>
      <w:proofErr w:type="spellStart"/>
      <w:r w:rsidR="00DD454D" w:rsidRPr="004E125E">
        <w:rPr>
          <w:rFonts w:ascii="Times New Roman" w:hAnsi="Times New Roman" w:cs="Times New Roman"/>
          <w:sz w:val="24"/>
          <w:szCs w:val="24"/>
        </w:rPr>
        <w:t>perod</w:t>
      </w:r>
      <w:proofErr w:type="spellEnd"/>
      <w:r w:rsidR="00DD454D" w:rsidRPr="004E125E">
        <w:rPr>
          <w:rFonts w:ascii="Times New Roman" w:hAnsi="Times New Roman" w:cs="Times New Roman"/>
          <w:sz w:val="24"/>
          <w:szCs w:val="24"/>
        </w:rPr>
        <w:t xml:space="preserve"> </w:t>
      </w:r>
      <w:r w:rsidR="00DD454D" w:rsidRPr="004E125E">
        <w:rPr>
          <w:rFonts w:ascii="Times New Roman" w:hAnsi="Times New Roman" w:cs="Times New Roman"/>
          <w:i/>
          <w:iCs/>
          <w:sz w:val="24"/>
          <w:szCs w:val="24"/>
        </w:rPr>
        <w:t xml:space="preserve">t, </w:t>
      </w:r>
    </w:p>
    <w:p w:rsidR="00DD454D" w:rsidRPr="004E125E" w:rsidRDefault="00DD454D" w:rsidP="002202EC">
      <w:pPr>
        <w:spacing w:line="240" w:lineRule="auto"/>
        <w:rPr>
          <w:rFonts w:ascii="Times New Roman" w:hAnsi="Times New Roman" w:cs="Times New Roman"/>
          <w:sz w:val="24"/>
          <w:szCs w:val="24"/>
        </w:rPr>
      </w:pPr>
      <w:r w:rsidRPr="004E125E">
        <w:rPr>
          <w:rFonts w:ascii="Times New Roman" w:hAnsi="Times New Roman" w:cs="Times New Roman"/>
          <w:i/>
          <w:iCs/>
          <w:sz w:val="24"/>
          <w:szCs w:val="24"/>
        </w:rPr>
        <w:tab/>
      </w:r>
      <w:proofErr w:type="spellStart"/>
      <w:r w:rsidR="003F61D5">
        <w:rPr>
          <w:rFonts w:ascii="Times New Roman" w:hAnsi="Times New Roman" w:cs="Times New Roman"/>
          <w:i/>
          <w:iCs/>
          <w:sz w:val="24"/>
          <w:szCs w:val="24"/>
        </w:rPr>
        <w:t>G</w:t>
      </w:r>
      <w:r w:rsidRPr="004E125E">
        <w:rPr>
          <w:rFonts w:ascii="Times New Roman" w:hAnsi="Times New Roman" w:cs="Times New Roman"/>
          <w:i/>
          <w:iCs/>
          <w:sz w:val="24"/>
          <w:szCs w:val="24"/>
        </w:rPr>
        <w:t>S</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sz w:val="24"/>
          <w:szCs w:val="24"/>
        </w:rPr>
        <w:t xml:space="preserve"> is </w:t>
      </w:r>
      <w:r w:rsidR="003F61D5">
        <w:rPr>
          <w:rFonts w:ascii="Times New Roman" w:hAnsi="Times New Roman" w:cs="Times New Roman"/>
          <w:sz w:val="24"/>
          <w:szCs w:val="24"/>
        </w:rPr>
        <w:t>government</w:t>
      </w:r>
      <w:r w:rsidRPr="004E125E">
        <w:rPr>
          <w:rFonts w:ascii="Times New Roman" w:hAnsi="Times New Roman" w:cs="Times New Roman"/>
          <w:sz w:val="24"/>
          <w:szCs w:val="24"/>
        </w:rPr>
        <w:t xml:space="preserve"> securities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at the end of period </w:t>
      </w:r>
      <w:r w:rsidRPr="004E125E">
        <w:rPr>
          <w:rFonts w:ascii="Times New Roman" w:hAnsi="Times New Roman" w:cs="Times New Roman"/>
          <w:i/>
          <w:iCs/>
          <w:sz w:val="24"/>
          <w:szCs w:val="24"/>
        </w:rPr>
        <w:t>t</w:t>
      </w:r>
      <w:r w:rsidRPr="004E125E">
        <w:rPr>
          <w:rFonts w:ascii="Times New Roman" w:hAnsi="Times New Roman" w:cs="Times New Roman"/>
          <w:sz w:val="24"/>
          <w:szCs w:val="24"/>
        </w:rPr>
        <w:t>,</w:t>
      </w:r>
    </w:p>
    <w:p w:rsidR="006724AC" w:rsidRDefault="00DD454D" w:rsidP="002202EC">
      <w:pPr>
        <w:spacing w:line="240" w:lineRule="auto"/>
        <w:rPr>
          <w:rFonts w:ascii="Times New Roman" w:hAnsi="Times New Roman" w:cs="Times New Roman"/>
          <w:sz w:val="24"/>
          <w:szCs w:val="24"/>
        </w:rPr>
      </w:pPr>
      <w:r w:rsidRPr="004E125E">
        <w:rPr>
          <w:rFonts w:ascii="Times New Roman" w:hAnsi="Times New Roman" w:cs="Times New Roman"/>
          <w:sz w:val="24"/>
          <w:szCs w:val="24"/>
        </w:rPr>
        <w:tab/>
      </w:r>
      <w:r w:rsidR="006724AC">
        <w:rPr>
          <w:rFonts w:ascii="Times New Roman" w:hAnsi="Times New Roman" w:cs="Times New Roman"/>
          <w:sz w:val="24"/>
          <w:szCs w:val="24"/>
        </w:rPr>
        <w:t>(</w:t>
      </w:r>
      <w:proofErr w:type="spellStart"/>
      <w:r w:rsidRPr="004E125E">
        <w:rPr>
          <w:rFonts w:ascii="Times New Roman" w:hAnsi="Times New Roman" w:cs="Times New Roman"/>
          <w:i/>
          <w:iCs/>
          <w:sz w:val="24"/>
          <w:szCs w:val="24"/>
        </w:rPr>
        <w:t>L</w:t>
      </w:r>
      <w:r w:rsidR="00A07DBF">
        <w:rPr>
          <w:rFonts w:ascii="Times New Roman" w:hAnsi="Times New Roman" w:cs="Times New Roman"/>
          <w:i/>
          <w:iCs/>
          <w:sz w:val="24"/>
          <w:szCs w:val="24"/>
        </w:rPr>
        <w:t>L</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A07DBF">
        <w:rPr>
          <w:rFonts w:ascii="Times New Roman" w:hAnsi="Times New Roman" w:cs="Times New Roman"/>
          <w:i/>
          <w:iCs/>
          <w:sz w:val="24"/>
          <w:szCs w:val="24"/>
        </w:rPr>
        <w:t xml:space="preserve">- </w:t>
      </w:r>
      <w:proofErr w:type="spellStart"/>
      <w:r w:rsidR="00A07DBF">
        <w:rPr>
          <w:rFonts w:ascii="Times New Roman" w:hAnsi="Times New Roman" w:cs="Times New Roman"/>
          <w:i/>
          <w:iCs/>
          <w:sz w:val="24"/>
          <w:szCs w:val="24"/>
        </w:rPr>
        <w:t>DP</w:t>
      </w:r>
      <w:r w:rsidR="00A07DBF">
        <w:rPr>
          <w:rFonts w:ascii="Times New Roman" w:hAnsi="Times New Roman" w:cs="Times New Roman"/>
          <w:i/>
          <w:iCs/>
          <w:sz w:val="24"/>
          <w:szCs w:val="24"/>
          <w:vertAlign w:val="subscript"/>
        </w:rPr>
        <w:t>it</w:t>
      </w:r>
      <w:proofErr w:type="spellEnd"/>
      <w:r w:rsidR="006724AC">
        <w:rPr>
          <w:rFonts w:ascii="Times New Roman" w:hAnsi="Times New Roman" w:cs="Times New Roman"/>
          <w:i/>
          <w:iCs/>
          <w:sz w:val="24"/>
          <w:szCs w:val="24"/>
          <w:vertAlign w:val="subscript"/>
        </w:rPr>
        <w:t xml:space="preserve"> </w:t>
      </w:r>
      <w:r w:rsidR="006724AC">
        <w:rPr>
          <w:rFonts w:ascii="Times New Roman" w:hAnsi="Times New Roman" w:cs="Times New Roman"/>
          <w:i/>
          <w:iCs/>
          <w:sz w:val="24"/>
          <w:szCs w:val="24"/>
        </w:rPr>
        <w:t>)</w:t>
      </w:r>
      <w:r w:rsidR="00A07DBF">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loan and lease portfolio </w:t>
      </w:r>
      <w:r w:rsidR="00A07DBF">
        <w:rPr>
          <w:rFonts w:ascii="Times New Roman" w:hAnsi="Times New Roman" w:cs="Times New Roman"/>
          <w:sz w:val="24"/>
          <w:szCs w:val="24"/>
        </w:rPr>
        <w:t>minus total deposits for</w:t>
      </w:r>
      <w:r w:rsidRPr="004E125E">
        <w:rPr>
          <w:rFonts w:ascii="Times New Roman" w:hAnsi="Times New Roman" w:cs="Times New Roman"/>
          <w:sz w:val="24"/>
          <w:szCs w:val="24"/>
        </w:rPr>
        <w:t xml:space="preserve">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at the end of </w:t>
      </w:r>
    </w:p>
    <w:p w:rsidR="00DD454D" w:rsidRPr="004E125E" w:rsidRDefault="00DD454D" w:rsidP="006724AC">
      <w:pPr>
        <w:spacing w:line="240" w:lineRule="auto"/>
        <w:ind w:firstLine="720"/>
        <w:rPr>
          <w:rFonts w:ascii="Times New Roman" w:hAnsi="Times New Roman" w:cs="Times New Roman"/>
          <w:i/>
          <w:iCs/>
          <w:sz w:val="24"/>
          <w:szCs w:val="24"/>
        </w:rPr>
      </w:pPr>
      <w:r w:rsidRPr="004E125E">
        <w:rPr>
          <w:rFonts w:ascii="Times New Roman" w:hAnsi="Times New Roman" w:cs="Times New Roman"/>
          <w:sz w:val="24"/>
          <w:szCs w:val="24"/>
        </w:rPr>
        <w:t xml:space="preserve">period </w:t>
      </w:r>
      <w:r w:rsidRPr="004E125E">
        <w:rPr>
          <w:rFonts w:ascii="Times New Roman" w:hAnsi="Times New Roman" w:cs="Times New Roman"/>
          <w:i/>
          <w:iCs/>
          <w:sz w:val="24"/>
          <w:szCs w:val="24"/>
        </w:rPr>
        <w:t>t,</w:t>
      </w:r>
    </w:p>
    <w:p w:rsidR="00DD454D" w:rsidRPr="004E125E" w:rsidRDefault="00DD454D" w:rsidP="002202EC">
      <w:pPr>
        <w:spacing w:line="240" w:lineRule="auto"/>
        <w:rPr>
          <w:rFonts w:ascii="Times New Roman" w:hAnsi="Times New Roman" w:cs="Times New Roman"/>
          <w:i/>
          <w:iCs/>
          <w:sz w:val="24"/>
          <w:szCs w:val="24"/>
        </w:rPr>
      </w:pPr>
      <w:r w:rsidRPr="004E125E">
        <w:rPr>
          <w:rFonts w:ascii="Times New Roman" w:hAnsi="Times New Roman" w:cs="Times New Roman"/>
          <w:i/>
          <w:iCs/>
          <w:sz w:val="24"/>
          <w:szCs w:val="24"/>
        </w:rPr>
        <w:tab/>
      </w:r>
      <w:r w:rsidR="006724AC">
        <w:rPr>
          <w:rFonts w:ascii="Times New Roman" w:hAnsi="Times New Roman" w:cs="Times New Roman"/>
          <w:i/>
          <w:iCs/>
          <w:sz w:val="24"/>
          <w:szCs w:val="24"/>
        </w:rPr>
        <w:t>(</w:t>
      </w:r>
      <w:proofErr w:type="spellStart"/>
      <w:r w:rsidRPr="004E125E">
        <w:rPr>
          <w:rFonts w:ascii="Times New Roman" w:hAnsi="Times New Roman" w:cs="Times New Roman"/>
          <w:i/>
          <w:iCs/>
          <w:sz w:val="24"/>
          <w:szCs w:val="24"/>
        </w:rPr>
        <w:t>TA</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00A07DBF">
        <w:rPr>
          <w:rFonts w:ascii="Times New Roman" w:hAnsi="Times New Roman" w:cs="Times New Roman"/>
          <w:i/>
          <w:iCs/>
          <w:sz w:val="24"/>
          <w:szCs w:val="24"/>
        </w:rPr>
        <w:t xml:space="preserve">- </w:t>
      </w:r>
      <w:proofErr w:type="spellStart"/>
      <w:r w:rsidR="00A07DBF">
        <w:rPr>
          <w:rFonts w:ascii="Times New Roman" w:hAnsi="Times New Roman" w:cs="Times New Roman"/>
          <w:i/>
          <w:iCs/>
          <w:sz w:val="24"/>
          <w:szCs w:val="24"/>
        </w:rPr>
        <w:t>TL</w:t>
      </w:r>
      <w:r w:rsidR="00A07DBF">
        <w:rPr>
          <w:rFonts w:ascii="Times New Roman" w:hAnsi="Times New Roman" w:cs="Times New Roman"/>
          <w:i/>
          <w:iCs/>
          <w:sz w:val="24"/>
          <w:szCs w:val="24"/>
          <w:vertAlign w:val="subscript"/>
        </w:rPr>
        <w:t>it</w:t>
      </w:r>
      <w:proofErr w:type="spellEnd"/>
      <w:r w:rsidR="006724AC">
        <w:rPr>
          <w:rFonts w:ascii="Times New Roman" w:hAnsi="Times New Roman" w:cs="Times New Roman"/>
          <w:i/>
          <w:iCs/>
          <w:sz w:val="24"/>
          <w:szCs w:val="24"/>
          <w:vertAlign w:val="subscript"/>
        </w:rPr>
        <w:t xml:space="preserve"> </w:t>
      </w:r>
      <w:r w:rsidR="006724AC">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trading assets </w:t>
      </w:r>
      <w:r w:rsidR="00A07DBF">
        <w:rPr>
          <w:rFonts w:ascii="Times New Roman" w:hAnsi="Times New Roman" w:cs="Times New Roman"/>
          <w:sz w:val="24"/>
          <w:szCs w:val="24"/>
        </w:rPr>
        <w:t>minus trading liabilities for</w:t>
      </w:r>
      <w:r w:rsidRPr="004E125E">
        <w:rPr>
          <w:rFonts w:ascii="Times New Roman" w:hAnsi="Times New Roman" w:cs="Times New Roman"/>
          <w:sz w:val="24"/>
          <w:szCs w:val="24"/>
        </w:rPr>
        <w:t xml:space="preserve">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 xml:space="preserve"> at the end of period </w:t>
      </w:r>
      <w:r w:rsidRPr="004E125E">
        <w:rPr>
          <w:rFonts w:ascii="Times New Roman" w:hAnsi="Times New Roman" w:cs="Times New Roman"/>
          <w:i/>
          <w:iCs/>
          <w:sz w:val="24"/>
          <w:szCs w:val="24"/>
        </w:rPr>
        <w:t>t,</w:t>
      </w:r>
    </w:p>
    <w:p w:rsidR="00DD454D" w:rsidRPr="004E125E" w:rsidRDefault="00DD454D" w:rsidP="002202EC">
      <w:pPr>
        <w:spacing w:line="240" w:lineRule="auto"/>
        <w:rPr>
          <w:rFonts w:ascii="Times New Roman" w:hAnsi="Times New Roman" w:cs="Times New Roman"/>
          <w:i/>
          <w:iCs/>
          <w:sz w:val="24"/>
          <w:szCs w:val="24"/>
        </w:rPr>
      </w:pPr>
      <w:r w:rsidRPr="004E125E">
        <w:rPr>
          <w:rFonts w:ascii="Times New Roman" w:hAnsi="Times New Roman" w:cs="Times New Roman"/>
          <w:i/>
          <w:iCs/>
          <w:sz w:val="24"/>
          <w:szCs w:val="24"/>
        </w:rPr>
        <w:tab/>
      </w:r>
      <w:proofErr w:type="spellStart"/>
      <w:r w:rsidRPr="004E125E">
        <w:rPr>
          <w:rFonts w:ascii="Times New Roman" w:hAnsi="Times New Roman" w:cs="Times New Roman"/>
          <w:i/>
          <w:iCs/>
          <w:sz w:val="24"/>
          <w:szCs w:val="24"/>
        </w:rPr>
        <w:t>I</w:t>
      </w:r>
      <w:r w:rsidR="00A07DBF">
        <w:rPr>
          <w:rFonts w:ascii="Times New Roman" w:hAnsi="Times New Roman" w:cs="Times New Roman"/>
          <w:i/>
          <w:iCs/>
          <w:sz w:val="24"/>
          <w:szCs w:val="24"/>
        </w:rPr>
        <w:t>S</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investment in subsidiaries by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at the end of period </w:t>
      </w:r>
      <w:r w:rsidRPr="004E125E">
        <w:rPr>
          <w:rFonts w:ascii="Times New Roman" w:hAnsi="Times New Roman" w:cs="Times New Roman"/>
          <w:i/>
          <w:iCs/>
          <w:sz w:val="24"/>
          <w:szCs w:val="24"/>
        </w:rPr>
        <w:t>t,</w:t>
      </w:r>
    </w:p>
    <w:p w:rsidR="00A07DBF" w:rsidRPr="004E125E" w:rsidRDefault="00A07DBF" w:rsidP="00A07DBF">
      <w:pPr>
        <w:spacing w:line="240" w:lineRule="auto"/>
        <w:ind w:firstLine="720"/>
        <w:rPr>
          <w:rFonts w:ascii="Times New Roman" w:hAnsi="Times New Roman" w:cs="Times New Roman"/>
          <w:i/>
          <w:iCs/>
          <w:sz w:val="24"/>
          <w:szCs w:val="24"/>
        </w:rPr>
      </w:pPr>
      <w:proofErr w:type="spellStart"/>
      <w:r w:rsidRPr="004E125E">
        <w:rPr>
          <w:rFonts w:ascii="Times New Roman" w:hAnsi="Times New Roman" w:cs="Times New Roman"/>
          <w:i/>
          <w:iCs/>
          <w:sz w:val="24"/>
          <w:szCs w:val="24"/>
        </w:rPr>
        <w:t>RE</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vertAlign w:val="subscript"/>
        </w:rPr>
        <w:t xml:space="preserve"> </w:t>
      </w:r>
      <w:r w:rsidRPr="004E125E">
        <w:rPr>
          <w:rFonts w:ascii="Times New Roman" w:hAnsi="Times New Roman" w:cs="Times New Roman"/>
          <w:sz w:val="24"/>
          <w:szCs w:val="24"/>
        </w:rPr>
        <w:t xml:space="preserve">is investment in real estate by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at the end of period </w:t>
      </w:r>
      <w:r w:rsidRPr="004E125E">
        <w:rPr>
          <w:rFonts w:ascii="Times New Roman" w:hAnsi="Times New Roman" w:cs="Times New Roman"/>
          <w:i/>
          <w:iCs/>
          <w:sz w:val="24"/>
          <w:szCs w:val="24"/>
        </w:rPr>
        <w:t>t,</w:t>
      </w:r>
    </w:p>
    <w:p w:rsidR="00DD454D" w:rsidRPr="004E125E" w:rsidRDefault="00DD454D" w:rsidP="00A07DBF">
      <w:pPr>
        <w:spacing w:line="240" w:lineRule="auto"/>
        <w:ind w:firstLine="720"/>
        <w:rPr>
          <w:rFonts w:ascii="Times New Roman" w:hAnsi="Times New Roman" w:cs="Times New Roman"/>
          <w:i/>
          <w:iCs/>
          <w:sz w:val="24"/>
          <w:szCs w:val="24"/>
        </w:rPr>
      </w:pPr>
      <w:proofErr w:type="spellStart"/>
      <w:r w:rsidRPr="004E125E">
        <w:rPr>
          <w:rFonts w:ascii="Times New Roman" w:hAnsi="Times New Roman" w:cs="Times New Roman"/>
          <w:i/>
          <w:iCs/>
          <w:sz w:val="24"/>
          <w:szCs w:val="24"/>
        </w:rPr>
        <w:t>GW</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goodwill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 xml:space="preserve"> at the end period </w:t>
      </w:r>
      <w:r w:rsidR="00DF79F3" w:rsidRPr="004E125E">
        <w:rPr>
          <w:rFonts w:ascii="Times New Roman" w:hAnsi="Times New Roman" w:cs="Times New Roman"/>
          <w:sz w:val="24"/>
          <w:szCs w:val="24"/>
        </w:rPr>
        <w:t>t</w:t>
      </w:r>
      <w:r w:rsidRPr="004E125E">
        <w:rPr>
          <w:rFonts w:ascii="Times New Roman" w:hAnsi="Times New Roman" w:cs="Times New Roman"/>
          <w:i/>
          <w:iCs/>
          <w:sz w:val="24"/>
          <w:szCs w:val="24"/>
        </w:rPr>
        <w:t>,</w:t>
      </w:r>
    </w:p>
    <w:p w:rsidR="00DD454D" w:rsidRPr="004E125E" w:rsidRDefault="00DD454D" w:rsidP="002202EC">
      <w:pPr>
        <w:spacing w:line="240" w:lineRule="auto"/>
        <w:rPr>
          <w:rFonts w:ascii="Times New Roman" w:hAnsi="Times New Roman" w:cs="Times New Roman"/>
          <w:sz w:val="24"/>
          <w:szCs w:val="24"/>
        </w:rPr>
      </w:pPr>
      <w:r w:rsidRPr="004E125E">
        <w:rPr>
          <w:rFonts w:ascii="Times New Roman" w:hAnsi="Times New Roman" w:cs="Times New Roman"/>
          <w:i/>
          <w:iCs/>
          <w:sz w:val="24"/>
          <w:szCs w:val="24"/>
        </w:rPr>
        <w:tab/>
      </w:r>
      <w:proofErr w:type="spellStart"/>
      <w:r w:rsidRPr="004E125E">
        <w:rPr>
          <w:rFonts w:ascii="Times New Roman" w:hAnsi="Times New Roman" w:cs="Times New Roman"/>
          <w:i/>
          <w:iCs/>
          <w:sz w:val="24"/>
          <w:szCs w:val="24"/>
        </w:rPr>
        <w:t>B</w:t>
      </w:r>
      <w:r w:rsidR="00A07DBF">
        <w:rPr>
          <w:rFonts w:ascii="Times New Roman" w:hAnsi="Times New Roman" w:cs="Times New Roman"/>
          <w:i/>
          <w:iCs/>
          <w:sz w:val="24"/>
          <w:szCs w:val="24"/>
        </w:rPr>
        <w:t>W</w:t>
      </w:r>
      <w:r w:rsidRPr="004E125E">
        <w:rPr>
          <w:rFonts w:ascii="Times New Roman" w:hAnsi="Times New Roman" w:cs="Times New Roman"/>
          <w:i/>
          <w:iCs/>
          <w:sz w:val="24"/>
          <w:szCs w:val="24"/>
          <w:vertAlign w:val="subscript"/>
        </w:rPr>
        <w:t>it</w:t>
      </w:r>
      <w:proofErr w:type="spellEnd"/>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is total borrowings of bank </w:t>
      </w:r>
      <w:proofErr w:type="spellStart"/>
      <w:r w:rsidRPr="004E125E">
        <w:rPr>
          <w:rFonts w:ascii="Times New Roman" w:hAnsi="Times New Roman" w:cs="Times New Roman"/>
          <w:i/>
          <w:iCs/>
          <w:sz w:val="24"/>
          <w:szCs w:val="24"/>
        </w:rPr>
        <w:t>i</w:t>
      </w:r>
      <w:proofErr w:type="spellEnd"/>
      <w:r w:rsidRPr="004E125E">
        <w:rPr>
          <w:rFonts w:ascii="Times New Roman" w:hAnsi="Times New Roman" w:cs="Times New Roman"/>
          <w:sz w:val="24"/>
          <w:szCs w:val="24"/>
        </w:rPr>
        <w:t xml:space="preserve"> at the end of period</w:t>
      </w:r>
      <w:r w:rsidRPr="004E125E">
        <w:rPr>
          <w:rFonts w:ascii="Times New Roman" w:hAnsi="Times New Roman" w:cs="Times New Roman"/>
          <w:i/>
          <w:iCs/>
          <w:sz w:val="24"/>
          <w:szCs w:val="24"/>
        </w:rPr>
        <w:t xml:space="preserve"> t.</w:t>
      </w:r>
    </w:p>
    <w:p w:rsidR="00DD454D" w:rsidRPr="00A767C3" w:rsidRDefault="00DD454D" w:rsidP="00D42696">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i/>
          <w:iCs/>
          <w:sz w:val="24"/>
          <w:szCs w:val="24"/>
        </w:rPr>
        <w:t>D</w:t>
      </w:r>
      <w:r w:rsidRPr="004E125E">
        <w:rPr>
          <w:rFonts w:ascii="Times New Roman" w:hAnsi="Times New Roman" w:cs="Times New Roman"/>
          <w:i/>
          <w:iCs/>
          <w:sz w:val="24"/>
          <w:szCs w:val="24"/>
          <w:vertAlign w:val="subscript"/>
        </w:rPr>
        <w:t>i</w:t>
      </w:r>
      <w:r w:rsidRPr="004E125E">
        <w:rPr>
          <w:rFonts w:ascii="Times New Roman" w:hAnsi="Times New Roman" w:cs="Times New Roman"/>
          <w:i/>
          <w:iCs/>
          <w:sz w:val="24"/>
          <w:szCs w:val="24"/>
        </w:rPr>
        <w:t xml:space="preserve"> </w:t>
      </w:r>
      <w:r w:rsidRPr="004E125E">
        <w:rPr>
          <w:rFonts w:ascii="Times New Roman" w:hAnsi="Times New Roman" w:cs="Times New Roman"/>
          <w:sz w:val="24"/>
          <w:szCs w:val="24"/>
        </w:rPr>
        <w:t xml:space="preserve">and </w:t>
      </w:r>
      <w:proofErr w:type="spellStart"/>
      <w:r w:rsidRPr="004E125E">
        <w:rPr>
          <w:rFonts w:ascii="Times New Roman" w:hAnsi="Times New Roman" w:cs="Times New Roman"/>
          <w:i/>
          <w:iCs/>
          <w:sz w:val="24"/>
          <w:szCs w:val="24"/>
        </w:rPr>
        <w:t>e</w:t>
      </w:r>
      <w:r w:rsidRPr="004E125E">
        <w:rPr>
          <w:rFonts w:ascii="Times New Roman" w:hAnsi="Times New Roman" w:cs="Times New Roman"/>
          <w:i/>
          <w:iCs/>
          <w:sz w:val="24"/>
          <w:szCs w:val="24"/>
          <w:vertAlign w:val="subscript"/>
        </w:rPr>
        <w:t>i</w:t>
      </w:r>
      <w:proofErr w:type="spellEnd"/>
      <w:r w:rsidRPr="004E125E">
        <w:rPr>
          <w:rFonts w:ascii="Times New Roman" w:hAnsi="Times New Roman" w:cs="Times New Roman"/>
          <w:i/>
          <w:iCs/>
          <w:sz w:val="24"/>
          <w:szCs w:val="24"/>
          <w:vertAlign w:val="subscript"/>
        </w:rPr>
        <w:t xml:space="preserve"> </w:t>
      </w:r>
      <w:r w:rsidRPr="004E125E">
        <w:rPr>
          <w:rFonts w:ascii="Times New Roman" w:hAnsi="Times New Roman" w:cs="Times New Roman"/>
          <w:sz w:val="24"/>
          <w:szCs w:val="24"/>
        </w:rPr>
        <w:t xml:space="preserve">are as previously defined, and the other independent </w:t>
      </w:r>
      <w:r w:rsidR="00553A35" w:rsidRPr="004E125E">
        <w:rPr>
          <w:rFonts w:ascii="Times New Roman" w:hAnsi="Times New Roman" w:cs="Times New Roman"/>
          <w:sz w:val="24"/>
          <w:szCs w:val="24"/>
        </w:rPr>
        <w:t>variables represent</w:t>
      </w:r>
      <w:r w:rsidR="00846DCF">
        <w:rPr>
          <w:rFonts w:ascii="Times New Roman" w:hAnsi="Times New Roman" w:cs="Times New Roman"/>
          <w:sz w:val="24"/>
          <w:szCs w:val="24"/>
        </w:rPr>
        <w:t xml:space="preserve"> major</w:t>
      </w:r>
      <w:r w:rsidR="00553A35" w:rsidRPr="004E125E">
        <w:rPr>
          <w:rFonts w:ascii="Times New Roman" w:hAnsi="Times New Roman" w:cs="Times New Roman"/>
          <w:sz w:val="24"/>
          <w:szCs w:val="24"/>
        </w:rPr>
        <w:t xml:space="preserve"> bank balance sheet items and their respective interactions with the period dummy</w:t>
      </w:r>
      <w:r w:rsidRPr="004E125E">
        <w:rPr>
          <w:rFonts w:ascii="Times New Roman" w:hAnsi="Times New Roman" w:cs="Times New Roman"/>
          <w:sz w:val="24"/>
          <w:szCs w:val="24"/>
        </w:rPr>
        <w:t xml:space="preserve">. The coefficients of the interaction terms show the changes in banks’ asset/liability management profile as source of earnings after the repeal of GSA. </w:t>
      </w:r>
      <w:r w:rsidR="00D86299">
        <w:rPr>
          <w:rFonts w:ascii="Times New Roman" w:hAnsi="Times New Roman" w:cs="Times New Roman"/>
          <w:sz w:val="24"/>
          <w:szCs w:val="24"/>
        </w:rPr>
        <w:t>As banks pursue more aggressiv</w:t>
      </w:r>
      <w:r w:rsidR="001F492E">
        <w:rPr>
          <w:rFonts w:ascii="Times New Roman" w:hAnsi="Times New Roman" w:cs="Times New Roman"/>
          <w:sz w:val="24"/>
          <w:szCs w:val="24"/>
        </w:rPr>
        <w:t>e business strategies in the post-GSA period</w:t>
      </w:r>
      <w:r w:rsidR="00D86299" w:rsidRPr="00A767C3">
        <w:rPr>
          <w:rFonts w:ascii="Times New Roman" w:hAnsi="Times New Roman" w:cs="Times New Roman"/>
          <w:color w:val="000000" w:themeColor="text1"/>
          <w:sz w:val="24"/>
          <w:szCs w:val="24"/>
        </w:rPr>
        <w:t>, w</w:t>
      </w:r>
      <w:r w:rsidRPr="00A767C3">
        <w:rPr>
          <w:rFonts w:ascii="Times New Roman" w:hAnsi="Times New Roman" w:cs="Times New Roman"/>
          <w:color w:val="000000" w:themeColor="text1"/>
          <w:sz w:val="24"/>
          <w:szCs w:val="24"/>
        </w:rPr>
        <w:t xml:space="preserve">e expect </w:t>
      </w:r>
      <w:r w:rsidR="00D86299" w:rsidRPr="00A767C3">
        <w:rPr>
          <w:rFonts w:ascii="Times New Roman" w:hAnsi="Times New Roman" w:cs="Times New Roman"/>
          <w:color w:val="000000" w:themeColor="text1"/>
          <w:sz w:val="24"/>
          <w:szCs w:val="24"/>
        </w:rPr>
        <w:t>that banks earnings become</w:t>
      </w:r>
      <w:r w:rsidR="00CC26B4" w:rsidRPr="00A767C3">
        <w:rPr>
          <w:rFonts w:ascii="Times New Roman" w:hAnsi="Times New Roman" w:cs="Times New Roman"/>
          <w:color w:val="000000" w:themeColor="text1"/>
          <w:sz w:val="24"/>
          <w:szCs w:val="24"/>
        </w:rPr>
        <w:t xml:space="preserve"> more sensitive to risk</w:t>
      </w:r>
      <w:r w:rsidR="00D86299" w:rsidRPr="00A767C3">
        <w:rPr>
          <w:rFonts w:ascii="Times New Roman" w:hAnsi="Times New Roman" w:cs="Times New Roman"/>
          <w:color w:val="000000" w:themeColor="text1"/>
          <w:sz w:val="24"/>
          <w:szCs w:val="24"/>
        </w:rPr>
        <w:t>-related assets</w:t>
      </w:r>
      <w:r w:rsidR="00846DCF">
        <w:rPr>
          <w:rFonts w:ascii="Times New Roman" w:hAnsi="Times New Roman" w:cs="Times New Roman"/>
          <w:color w:val="000000" w:themeColor="text1"/>
          <w:sz w:val="24"/>
          <w:szCs w:val="24"/>
        </w:rPr>
        <w:t>, and these assets would require higher financing costs and lead to</w:t>
      </w:r>
      <w:r w:rsidR="00815F58" w:rsidRPr="00A767C3">
        <w:rPr>
          <w:rFonts w:ascii="Times New Roman" w:hAnsi="Times New Roman" w:cs="Times New Roman"/>
          <w:color w:val="000000" w:themeColor="text1"/>
          <w:sz w:val="24"/>
          <w:szCs w:val="24"/>
        </w:rPr>
        <w:t xml:space="preserve"> </w:t>
      </w:r>
      <w:r w:rsidR="00153100" w:rsidRPr="00A767C3">
        <w:rPr>
          <w:rFonts w:ascii="Times New Roman" w:hAnsi="Times New Roman" w:cs="Times New Roman"/>
          <w:color w:val="000000" w:themeColor="text1"/>
          <w:sz w:val="24"/>
          <w:szCs w:val="24"/>
        </w:rPr>
        <w:t>over-lev</w:t>
      </w:r>
      <w:r w:rsidR="00846DCF">
        <w:rPr>
          <w:rFonts w:ascii="Times New Roman" w:hAnsi="Times New Roman" w:cs="Times New Roman"/>
          <w:color w:val="000000" w:themeColor="text1"/>
          <w:sz w:val="24"/>
          <w:szCs w:val="24"/>
        </w:rPr>
        <w:t>erage.</w:t>
      </w:r>
    </w:p>
    <w:p w:rsidR="00B3486B" w:rsidRPr="00A767C3" w:rsidRDefault="00DD454D" w:rsidP="001F492E">
      <w:pPr>
        <w:spacing w:line="240" w:lineRule="auto"/>
        <w:rPr>
          <w:rFonts w:ascii="Times New Roman" w:hAnsi="Times New Roman" w:cs="Times New Roman"/>
          <w:color w:val="000000" w:themeColor="text1"/>
          <w:sz w:val="24"/>
          <w:szCs w:val="24"/>
        </w:rPr>
      </w:pPr>
      <w:r w:rsidRPr="00A767C3">
        <w:rPr>
          <w:rFonts w:ascii="Times New Roman" w:hAnsi="Times New Roman" w:cs="Times New Roman"/>
          <w:color w:val="000000" w:themeColor="text1"/>
          <w:sz w:val="24"/>
          <w:szCs w:val="24"/>
        </w:rPr>
        <w:t xml:space="preserve">We </w:t>
      </w:r>
      <w:r w:rsidR="009A0229">
        <w:rPr>
          <w:rFonts w:ascii="Times New Roman" w:hAnsi="Times New Roman" w:cs="Times New Roman"/>
          <w:color w:val="000000" w:themeColor="text1"/>
          <w:sz w:val="24"/>
          <w:szCs w:val="24"/>
        </w:rPr>
        <w:t xml:space="preserve">next </w:t>
      </w:r>
      <w:r w:rsidRPr="00A767C3">
        <w:rPr>
          <w:rFonts w:ascii="Times New Roman" w:hAnsi="Times New Roman" w:cs="Times New Roman"/>
          <w:color w:val="000000" w:themeColor="text1"/>
          <w:sz w:val="24"/>
          <w:szCs w:val="24"/>
        </w:rPr>
        <w:t xml:space="preserve">change the dependent </w:t>
      </w:r>
      <w:r w:rsidR="00193D1E" w:rsidRPr="00A767C3">
        <w:rPr>
          <w:rFonts w:ascii="Times New Roman" w:hAnsi="Times New Roman" w:cs="Times New Roman"/>
          <w:color w:val="000000" w:themeColor="text1"/>
          <w:sz w:val="24"/>
          <w:szCs w:val="24"/>
        </w:rPr>
        <w:t xml:space="preserve">variable from bank earnings </w:t>
      </w:r>
      <w:r w:rsidRPr="00A767C3">
        <w:rPr>
          <w:rFonts w:ascii="Times New Roman" w:hAnsi="Times New Roman" w:cs="Times New Roman"/>
          <w:color w:val="000000" w:themeColor="text1"/>
          <w:sz w:val="24"/>
          <w:szCs w:val="24"/>
        </w:rPr>
        <w:t>to market value and run the regression again (Equation 6). The coefficients of Equation (6) would pro</w:t>
      </w:r>
      <w:r w:rsidR="00846DCF">
        <w:rPr>
          <w:rFonts w:ascii="Times New Roman" w:hAnsi="Times New Roman" w:cs="Times New Roman"/>
          <w:color w:val="000000" w:themeColor="text1"/>
          <w:sz w:val="24"/>
          <w:szCs w:val="24"/>
        </w:rPr>
        <w:t>vide information on t</w:t>
      </w:r>
      <w:r w:rsidR="00272889">
        <w:rPr>
          <w:rFonts w:ascii="Times New Roman" w:hAnsi="Times New Roman" w:cs="Times New Roman"/>
          <w:color w:val="000000" w:themeColor="text1"/>
          <w:sz w:val="24"/>
          <w:szCs w:val="24"/>
        </w:rPr>
        <w:t>he market</w:t>
      </w:r>
      <w:r w:rsidR="00846DCF">
        <w:rPr>
          <w:rFonts w:ascii="Times New Roman" w:hAnsi="Times New Roman" w:cs="Times New Roman"/>
          <w:color w:val="000000" w:themeColor="text1"/>
          <w:sz w:val="24"/>
          <w:szCs w:val="24"/>
        </w:rPr>
        <w:t xml:space="preserve"> reaction</w:t>
      </w:r>
      <w:r w:rsidR="00CC26B4" w:rsidRPr="00A767C3">
        <w:rPr>
          <w:rFonts w:ascii="Times New Roman" w:hAnsi="Times New Roman" w:cs="Times New Roman"/>
          <w:color w:val="000000" w:themeColor="text1"/>
          <w:sz w:val="24"/>
          <w:szCs w:val="24"/>
        </w:rPr>
        <w:t xml:space="preserve"> to </w:t>
      </w:r>
      <w:r w:rsidR="00272889">
        <w:rPr>
          <w:rFonts w:ascii="Times New Roman" w:hAnsi="Times New Roman" w:cs="Times New Roman"/>
          <w:color w:val="000000" w:themeColor="text1"/>
          <w:sz w:val="24"/>
          <w:szCs w:val="24"/>
        </w:rPr>
        <w:t xml:space="preserve">the difference in </w:t>
      </w:r>
      <w:r w:rsidR="00CC26B4" w:rsidRPr="00A767C3">
        <w:rPr>
          <w:rFonts w:ascii="Times New Roman" w:hAnsi="Times New Roman" w:cs="Times New Roman"/>
          <w:color w:val="000000" w:themeColor="text1"/>
          <w:sz w:val="24"/>
          <w:szCs w:val="24"/>
        </w:rPr>
        <w:t xml:space="preserve">bank </w:t>
      </w:r>
      <w:r w:rsidR="00975B4B" w:rsidRPr="00A767C3">
        <w:rPr>
          <w:rFonts w:ascii="Times New Roman" w:hAnsi="Times New Roman" w:cs="Times New Roman"/>
          <w:color w:val="000000" w:themeColor="text1"/>
          <w:sz w:val="24"/>
          <w:szCs w:val="24"/>
        </w:rPr>
        <w:t xml:space="preserve">operating assets and leverage, </w:t>
      </w:r>
      <w:r w:rsidR="00272889">
        <w:rPr>
          <w:rFonts w:ascii="Times New Roman" w:hAnsi="Times New Roman" w:cs="Times New Roman"/>
          <w:color w:val="000000" w:themeColor="text1"/>
          <w:sz w:val="24"/>
          <w:szCs w:val="24"/>
        </w:rPr>
        <w:t>as well as the</w:t>
      </w:r>
      <w:r w:rsidR="00975B4B" w:rsidRPr="00A767C3">
        <w:rPr>
          <w:rFonts w:ascii="Times New Roman" w:hAnsi="Times New Roman" w:cs="Times New Roman"/>
          <w:color w:val="000000" w:themeColor="text1"/>
          <w:sz w:val="24"/>
          <w:szCs w:val="24"/>
        </w:rPr>
        <w:t xml:space="preserve"> </w:t>
      </w:r>
      <w:r w:rsidR="00FB0A1E" w:rsidRPr="00A767C3">
        <w:rPr>
          <w:rFonts w:ascii="Times New Roman" w:hAnsi="Times New Roman" w:cs="Times New Roman"/>
          <w:color w:val="000000" w:themeColor="text1"/>
          <w:sz w:val="24"/>
          <w:szCs w:val="24"/>
        </w:rPr>
        <w:t>risk</w:t>
      </w:r>
      <w:r w:rsidR="00AD0102" w:rsidRPr="00A767C3">
        <w:rPr>
          <w:rFonts w:ascii="Times New Roman" w:hAnsi="Times New Roman" w:cs="Times New Roman"/>
          <w:color w:val="000000" w:themeColor="text1"/>
          <w:sz w:val="24"/>
          <w:szCs w:val="24"/>
        </w:rPr>
        <w:t>s embedded in</w:t>
      </w:r>
      <w:r w:rsidR="00975B4B" w:rsidRPr="00A767C3">
        <w:rPr>
          <w:rFonts w:ascii="Times New Roman" w:hAnsi="Times New Roman" w:cs="Times New Roman"/>
          <w:color w:val="000000" w:themeColor="text1"/>
          <w:sz w:val="24"/>
          <w:szCs w:val="24"/>
        </w:rPr>
        <w:t xml:space="preserve"> </w:t>
      </w:r>
      <w:r w:rsidRPr="00A767C3">
        <w:rPr>
          <w:rFonts w:ascii="Times New Roman" w:hAnsi="Times New Roman" w:cs="Times New Roman"/>
          <w:color w:val="000000" w:themeColor="text1"/>
          <w:sz w:val="24"/>
          <w:szCs w:val="24"/>
        </w:rPr>
        <w:t xml:space="preserve">bank </w:t>
      </w:r>
      <w:r w:rsidR="00AD0102" w:rsidRPr="00A767C3">
        <w:rPr>
          <w:rFonts w:ascii="Times New Roman" w:hAnsi="Times New Roman" w:cs="Times New Roman"/>
          <w:color w:val="000000" w:themeColor="text1"/>
          <w:sz w:val="24"/>
          <w:szCs w:val="24"/>
        </w:rPr>
        <w:t>operating profiles</w:t>
      </w:r>
      <w:r w:rsidRPr="00A767C3">
        <w:rPr>
          <w:rFonts w:ascii="Times New Roman" w:hAnsi="Times New Roman" w:cs="Times New Roman"/>
          <w:color w:val="000000" w:themeColor="text1"/>
          <w:sz w:val="24"/>
          <w:szCs w:val="24"/>
        </w:rPr>
        <w:t xml:space="preserve"> </w:t>
      </w:r>
      <w:r w:rsidR="00272889">
        <w:rPr>
          <w:rFonts w:ascii="Times New Roman" w:hAnsi="Times New Roman" w:cs="Times New Roman"/>
          <w:color w:val="000000" w:themeColor="text1"/>
          <w:sz w:val="24"/>
          <w:szCs w:val="24"/>
        </w:rPr>
        <w:t xml:space="preserve">between the </w:t>
      </w:r>
      <w:r w:rsidR="009A0229">
        <w:rPr>
          <w:rFonts w:ascii="Times New Roman" w:hAnsi="Times New Roman" w:cs="Times New Roman"/>
          <w:color w:val="000000" w:themeColor="text1"/>
          <w:sz w:val="24"/>
          <w:szCs w:val="24"/>
        </w:rPr>
        <w:t>two</w:t>
      </w:r>
      <w:r w:rsidR="00272889">
        <w:rPr>
          <w:rFonts w:ascii="Times New Roman" w:hAnsi="Times New Roman" w:cs="Times New Roman"/>
          <w:color w:val="000000" w:themeColor="text1"/>
          <w:sz w:val="24"/>
          <w:szCs w:val="24"/>
        </w:rPr>
        <w:t xml:space="preserve"> periods</w:t>
      </w:r>
      <w:r w:rsidR="00081984">
        <w:rPr>
          <w:rFonts w:ascii="Times New Roman" w:hAnsi="Times New Roman" w:cs="Times New Roman"/>
          <w:color w:val="000000" w:themeColor="text1"/>
          <w:sz w:val="24"/>
          <w:szCs w:val="24"/>
        </w:rPr>
        <w:t>. T</w:t>
      </w:r>
      <w:r w:rsidR="00FB0A1E" w:rsidRPr="00A767C3">
        <w:rPr>
          <w:rFonts w:ascii="Times New Roman" w:hAnsi="Times New Roman" w:cs="Times New Roman"/>
          <w:color w:val="000000" w:themeColor="text1"/>
          <w:sz w:val="24"/>
          <w:szCs w:val="24"/>
        </w:rPr>
        <w:t>h</w:t>
      </w:r>
      <w:r w:rsidR="009A0229">
        <w:rPr>
          <w:rFonts w:ascii="Times New Roman" w:hAnsi="Times New Roman" w:cs="Times New Roman"/>
          <w:color w:val="000000" w:themeColor="text1"/>
          <w:sz w:val="24"/>
          <w:szCs w:val="24"/>
        </w:rPr>
        <w:t>e results</w:t>
      </w:r>
      <w:r w:rsidR="00FB0A1E" w:rsidRPr="00A767C3">
        <w:rPr>
          <w:rFonts w:ascii="Times New Roman" w:hAnsi="Times New Roman" w:cs="Times New Roman"/>
          <w:color w:val="000000" w:themeColor="text1"/>
          <w:sz w:val="24"/>
          <w:szCs w:val="24"/>
        </w:rPr>
        <w:t xml:space="preserve"> are</w:t>
      </w:r>
      <w:r w:rsidRPr="00A767C3">
        <w:rPr>
          <w:rFonts w:ascii="Times New Roman" w:hAnsi="Times New Roman" w:cs="Times New Roman"/>
          <w:color w:val="000000" w:themeColor="text1"/>
          <w:sz w:val="24"/>
          <w:szCs w:val="24"/>
        </w:rPr>
        <w:t xml:space="preserve"> </w:t>
      </w:r>
      <w:r w:rsidR="00230BFC" w:rsidRPr="00A767C3">
        <w:rPr>
          <w:rFonts w:ascii="Times New Roman" w:hAnsi="Times New Roman" w:cs="Times New Roman"/>
          <w:color w:val="000000" w:themeColor="text1"/>
          <w:sz w:val="24"/>
          <w:szCs w:val="24"/>
        </w:rPr>
        <w:t xml:space="preserve">expected to be </w:t>
      </w:r>
      <w:r w:rsidRPr="00A767C3">
        <w:rPr>
          <w:rFonts w:ascii="Times New Roman" w:hAnsi="Times New Roman" w:cs="Times New Roman"/>
          <w:color w:val="000000" w:themeColor="text1"/>
          <w:sz w:val="24"/>
          <w:szCs w:val="24"/>
        </w:rPr>
        <w:t>different from those in Equati</w:t>
      </w:r>
      <w:r w:rsidR="00D737CA" w:rsidRPr="00A767C3">
        <w:rPr>
          <w:rFonts w:ascii="Times New Roman" w:hAnsi="Times New Roman" w:cs="Times New Roman"/>
          <w:color w:val="000000" w:themeColor="text1"/>
          <w:sz w:val="24"/>
          <w:szCs w:val="24"/>
        </w:rPr>
        <w:t>on (</w:t>
      </w:r>
      <w:r w:rsidR="00230BFC" w:rsidRPr="00A767C3">
        <w:rPr>
          <w:rFonts w:ascii="Times New Roman" w:hAnsi="Times New Roman" w:cs="Times New Roman"/>
          <w:color w:val="000000" w:themeColor="text1"/>
          <w:sz w:val="24"/>
          <w:szCs w:val="24"/>
        </w:rPr>
        <w:t>5),</w:t>
      </w:r>
      <w:r w:rsidR="00975B4B" w:rsidRPr="00A767C3">
        <w:rPr>
          <w:rFonts w:ascii="Times New Roman" w:hAnsi="Times New Roman" w:cs="Times New Roman"/>
          <w:color w:val="000000" w:themeColor="text1"/>
          <w:sz w:val="24"/>
          <w:szCs w:val="24"/>
        </w:rPr>
        <w:t xml:space="preserve"> </w:t>
      </w:r>
      <w:r w:rsidR="00272889">
        <w:rPr>
          <w:rFonts w:ascii="Times New Roman" w:hAnsi="Times New Roman" w:cs="Times New Roman"/>
          <w:color w:val="000000" w:themeColor="text1"/>
          <w:sz w:val="24"/>
          <w:szCs w:val="24"/>
        </w:rPr>
        <w:t xml:space="preserve">and the difference between the results for Equations </w:t>
      </w:r>
      <w:r w:rsidR="009A0229">
        <w:rPr>
          <w:rFonts w:ascii="Times New Roman" w:hAnsi="Times New Roman" w:cs="Times New Roman"/>
          <w:color w:val="000000" w:themeColor="text1"/>
          <w:sz w:val="24"/>
          <w:szCs w:val="24"/>
        </w:rPr>
        <w:t>(</w:t>
      </w:r>
      <w:r w:rsidR="00272889">
        <w:rPr>
          <w:rFonts w:ascii="Times New Roman" w:hAnsi="Times New Roman" w:cs="Times New Roman"/>
          <w:color w:val="000000" w:themeColor="text1"/>
          <w:sz w:val="24"/>
          <w:szCs w:val="24"/>
        </w:rPr>
        <w:t>5</w:t>
      </w:r>
      <w:r w:rsidR="009A0229">
        <w:rPr>
          <w:rFonts w:ascii="Times New Roman" w:hAnsi="Times New Roman" w:cs="Times New Roman"/>
          <w:color w:val="000000" w:themeColor="text1"/>
          <w:sz w:val="24"/>
          <w:szCs w:val="24"/>
        </w:rPr>
        <w:t>)</w:t>
      </w:r>
      <w:r w:rsidR="00272889">
        <w:rPr>
          <w:rFonts w:ascii="Times New Roman" w:hAnsi="Times New Roman" w:cs="Times New Roman"/>
          <w:color w:val="000000" w:themeColor="text1"/>
          <w:sz w:val="24"/>
          <w:szCs w:val="24"/>
        </w:rPr>
        <w:t xml:space="preserve"> and </w:t>
      </w:r>
      <w:r w:rsidR="009A0229">
        <w:rPr>
          <w:rFonts w:ascii="Times New Roman" w:hAnsi="Times New Roman" w:cs="Times New Roman"/>
          <w:color w:val="000000" w:themeColor="text1"/>
          <w:sz w:val="24"/>
          <w:szCs w:val="24"/>
        </w:rPr>
        <w:t>(</w:t>
      </w:r>
      <w:r w:rsidR="00272889">
        <w:rPr>
          <w:rFonts w:ascii="Times New Roman" w:hAnsi="Times New Roman" w:cs="Times New Roman"/>
          <w:color w:val="000000" w:themeColor="text1"/>
          <w:sz w:val="24"/>
          <w:szCs w:val="24"/>
        </w:rPr>
        <w:t>6</w:t>
      </w:r>
      <w:r w:rsidR="009A0229">
        <w:rPr>
          <w:rFonts w:ascii="Times New Roman" w:hAnsi="Times New Roman" w:cs="Times New Roman"/>
          <w:color w:val="000000" w:themeColor="text1"/>
          <w:sz w:val="24"/>
          <w:szCs w:val="24"/>
        </w:rPr>
        <w:t>)</w:t>
      </w:r>
      <w:r w:rsidR="00272889">
        <w:rPr>
          <w:rFonts w:ascii="Times New Roman" w:hAnsi="Times New Roman" w:cs="Times New Roman"/>
          <w:color w:val="000000" w:themeColor="text1"/>
          <w:sz w:val="24"/>
          <w:szCs w:val="24"/>
        </w:rPr>
        <w:t xml:space="preserve"> can be interpreted as </w:t>
      </w:r>
      <w:r w:rsidR="009A0229">
        <w:rPr>
          <w:rFonts w:ascii="Times New Roman" w:hAnsi="Times New Roman" w:cs="Times New Roman"/>
          <w:color w:val="000000" w:themeColor="text1"/>
          <w:sz w:val="24"/>
          <w:szCs w:val="24"/>
        </w:rPr>
        <w:t>disassociation between book value and market value resulting from</w:t>
      </w:r>
      <w:r w:rsidR="00272889">
        <w:rPr>
          <w:rFonts w:ascii="Times New Roman" w:hAnsi="Times New Roman" w:cs="Times New Roman"/>
          <w:color w:val="000000" w:themeColor="text1"/>
          <w:sz w:val="24"/>
          <w:szCs w:val="24"/>
        </w:rPr>
        <w:t xml:space="preserve"> either lack of disclosure transparency or market inefficiency.  </w:t>
      </w:r>
      <w:r w:rsidRPr="00A767C3">
        <w:rPr>
          <w:rFonts w:ascii="Times New Roman" w:hAnsi="Times New Roman" w:cs="Times New Roman"/>
          <w:color w:val="000000" w:themeColor="text1"/>
          <w:sz w:val="24"/>
          <w:szCs w:val="24"/>
        </w:rPr>
        <w:t xml:space="preserve">  </w:t>
      </w:r>
    </w:p>
    <w:p w:rsidR="00DD454D" w:rsidRPr="00C215C8" w:rsidRDefault="0025102F" w:rsidP="004E125E">
      <w:pPr>
        <w:pStyle w:val="ListParagraph"/>
        <w:numPr>
          <w:ilvl w:val="0"/>
          <w:numId w:val="6"/>
        </w:numPr>
        <w:spacing w:line="240" w:lineRule="auto"/>
        <w:rPr>
          <w:rFonts w:ascii="Times New Roman" w:hAnsi="Times New Roman" w:cs="Times New Roman"/>
          <w:b/>
          <w:sz w:val="24"/>
          <w:szCs w:val="24"/>
        </w:rPr>
      </w:pPr>
      <w:r w:rsidRPr="00C215C8">
        <w:rPr>
          <w:rFonts w:ascii="Times New Roman" w:hAnsi="Times New Roman" w:cs="Times New Roman"/>
          <w:b/>
          <w:sz w:val="24"/>
          <w:szCs w:val="24"/>
        </w:rPr>
        <w:t xml:space="preserve">Data </w:t>
      </w:r>
      <w:r w:rsidR="004C5421" w:rsidRPr="00C215C8">
        <w:rPr>
          <w:rFonts w:ascii="Times New Roman" w:hAnsi="Times New Roman" w:cs="Times New Roman"/>
          <w:b/>
          <w:sz w:val="24"/>
          <w:szCs w:val="24"/>
        </w:rPr>
        <w:t xml:space="preserve">Set </w:t>
      </w:r>
      <w:r w:rsidRPr="00C215C8">
        <w:rPr>
          <w:rFonts w:ascii="Times New Roman" w:hAnsi="Times New Roman" w:cs="Times New Roman"/>
          <w:b/>
          <w:sz w:val="24"/>
          <w:szCs w:val="24"/>
        </w:rPr>
        <w:t xml:space="preserve">and </w:t>
      </w:r>
      <w:r w:rsidR="004C5421" w:rsidRPr="00C215C8">
        <w:rPr>
          <w:rFonts w:ascii="Times New Roman" w:hAnsi="Times New Roman" w:cs="Times New Roman"/>
          <w:b/>
          <w:sz w:val="24"/>
          <w:szCs w:val="24"/>
        </w:rPr>
        <w:t xml:space="preserve">Test </w:t>
      </w:r>
      <w:r w:rsidRPr="00C215C8">
        <w:rPr>
          <w:rFonts w:ascii="Times New Roman" w:hAnsi="Times New Roman" w:cs="Times New Roman"/>
          <w:b/>
          <w:sz w:val="24"/>
          <w:szCs w:val="24"/>
        </w:rPr>
        <w:t>Results</w:t>
      </w:r>
    </w:p>
    <w:p w:rsidR="0025102F" w:rsidRPr="004E125E" w:rsidRDefault="00755538" w:rsidP="001F492E">
      <w:pPr>
        <w:spacing w:line="240" w:lineRule="auto"/>
        <w:rPr>
          <w:rFonts w:ascii="Times New Roman" w:hAnsi="Times New Roman" w:cs="Times New Roman"/>
          <w:sz w:val="24"/>
          <w:szCs w:val="24"/>
        </w:rPr>
      </w:pPr>
      <w:r w:rsidRPr="004E125E">
        <w:rPr>
          <w:rFonts w:ascii="Times New Roman" w:hAnsi="Times New Roman" w:cs="Times New Roman"/>
          <w:sz w:val="24"/>
          <w:szCs w:val="24"/>
        </w:rPr>
        <w:t>Our test sample consists of</w:t>
      </w:r>
      <w:r w:rsidR="004C5421" w:rsidRPr="004E125E">
        <w:rPr>
          <w:rFonts w:ascii="Times New Roman" w:hAnsi="Times New Roman" w:cs="Times New Roman"/>
          <w:sz w:val="24"/>
          <w:szCs w:val="24"/>
        </w:rPr>
        <w:t xml:space="preserve"> the forty-</w:t>
      </w:r>
      <w:r w:rsidR="006B104F" w:rsidRPr="004E125E">
        <w:rPr>
          <w:rFonts w:ascii="Times New Roman" w:hAnsi="Times New Roman" w:cs="Times New Roman"/>
          <w:sz w:val="24"/>
          <w:szCs w:val="24"/>
        </w:rPr>
        <w:t xml:space="preserve">one largest </w:t>
      </w:r>
      <w:r w:rsidR="006D621E">
        <w:rPr>
          <w:rFonts w:ascii="Times New Roman" w:hAnsi="Times New Roman" w:cs="Times New Roman"/>
          <w:sz w:val="24"/>
          <w:szCs w:val="24"/>
        </w:rPr>
        <w:t xml:space="preserve">U.S. </w:t>
      </w:r>
      <w:r w:rsidR="006B104F" w:rsidRPr="004E125E">
        <w:rPr>
          <w:rFonts w:ascii="Times New Roman" w:hAnsi="Times New Roman" w:cs="Times New Roman"/>
          <w:sz w:val="24"/>
          <w:szCs w:val="24"/>
        </w:rPr>
        <w:t xml:space="preserve">bank </w:t>
      </w:r>
      <w:r w:rsidR="00FB0A1E" w:rsidRPr="004E125E">
        <w:rPr>
          <w:rFonts w:ascii="Times New Roman" w:hAnsi="Times New Roman" w:cs="Times New Roman"/>
          <w:sz w:val="24"/>
          <w:szCs w:val="24"/>
        </w:rPr>
        <w:t>holding companies</w:t>
      </w:r>
      <w:r w:rsidR="001F492E">
        <w:rPr>
          <w:rFonts w:ascii="Times New Roman" w:hAnsi="Times New Roman" w:cs="Times New Roman"/>
          <w:sz w:val="24"/>
          <w:szCs w:val="24"/>
        </w:rPr>
        <w:t xml:space="preserve"> with total assets above $10 billion</w:t>
      </w:r>
      <w:r w:rsidR="00FB0A1E" w:rsidRPr="004E125E">
        <w:rPr>
          <w:rFonts w:ascii="Times New Roman" w:hAnsi="Times New Roman" w:cs="Times New Roman"/>
          <w:sz w:val="24"/>
          <w:szCs w:val="24"/>
        </w:rPr>
        <w:t>, based on</w:t>
      </w:r>
      <w:r w:rsidR="006B104F" w:rsidRPr="004E125E">
        <w:rPr>
          <w:rFonts w:ascii="Times New Roman" w:hAnsi="Times New Roman" w:cs="Times New Roman"/>
          <w:sz w:val="24"/>
          <w:szCs w:val="24"/>
        </w:rPr>
        <w:t xml:space="preserve"> their asset size on Decembe</w:t>
      </w:r>
      <w:r w:rsidRPr="004E125E">
        <w:rPr>
          <w:rFonts w:ascii="Times New Roman" w:hAnsi="Times New Roman" w:cs="Times New Roman"/>
          <w:sz w:val="24"/>
          <w:szCs w:val="24"/>
        </w:rPr>
        <w:t xml:space="preserve">r </w:t>
      </w:r>
      <w:r w:rsidR="00FB0A1E" w:rsidRPr="004E125E">
        <w:rPr>
          <w:rFonts w:ascii="Times New Roman" w:hAnsi="Times New Roman" w:cs="Times New Roman"/>
          <w:sz w:val="24"/>
          <w:szCs w:val="24"/>
        </w:rPr>
        <w:t xml:space="preserve">31, 2009. Bank holding companies were chosen because </w:t>
      </w:r>
      <w:r w:rsidR="0027692A" w:rsidRPr="004E125E">
        <w:rPr>
          <w:rFonts w:ascii="Times New Roman" w:hAnsi="Times New Roman" w:cs="Times New Roman"/>
          <w:sz w:val="24"/>
          <w:szCs w:val="24"/>
        </w:rPr>
        <w:t xml:space="preserve">banks were required to be incorporated into bank holding companies in </w:t>
      </w:r>
      <w:r w:rsidR="0027692A" w:rsidRPr="004E125E">
        <w:rPr>
          <w:rFonts w:ascii="Times New Roman" w:hAnsi="Times New Roman" w:cs="Times New Roman"/>
          <w:sz w:val="24"/>
          <w:szCs w:val="24"/>
        </w:rPr>
        <w:lastRenderedPageBreak/>
        <w:t>order to cond</w:t>
      </w:r>
      <w:r w:rsidR="00D056B8" w:rsidRPr="004E125E">
        <w:rPr>
          <w:rFonts w:ascii="Times New Roman" w:hAnsi="Times New Roman" w:cs="Times New Roman"/>
          <w:sz w:val="24"/>
          <w:szCs w:val="24"/>
        </w:rPr>
        <w:t>uct nontraditional business</w:t>
      </w:r>
      <w:r w:rsidRPr="004E125E">
        <w:rPr>
          <w:rFonts w:ascii="Times New Roman" w:hAnsi="Times New Roman" w:cs="Times New Roman"/>
          <w:sz w:val="24"/>
          <w:szCs w:val="24"/>
        </w:rPr>
        <w:t xml:space="preserve"> activities</w:t>
      </w:r>
      <w:r w:rsidR="0027692A" w:rsidRPr="004E125E">
        <w:rPr>
          <w:rFonts w:ascii="Times New Roman" w:hAnsi="Times New Roman" w:cs="Times New Roman"/>
          <w:sz w:val="24"/>
          <w:szCs w:val="24"/>
        </w:rPr>
        <w:t xml:space="preserve">. </w:t>
      </w:r>
      <w:r w:rsidRPr="004E125E">
        <w:rPr>
          <w:rFonts w:ascii="Times New Roman" w:hAnsi="Times New Roman" w:cs="Times New Roman"/>
          <w:sz w:val="24"/>
          <w:szCs w:val="24"/>
        </w:rPr>
        <w:t>The</w:t>
      </w:r>
      <w:r w:rsidR="0017408C" w:rsidRPr="004E125E">
        <w:rPr>
          <w:rFonts w:ascii="Times New Roman" w:hAnsi="Times New Roman" w:cs="Times New Roman"/>
          <w:sz w:val="24"/>
          <w:szCs w:val="24"/>
        </w:rPr>
        <w:t>refore, the</w:t>
      </w:r>
      <w:r w:rsidRPr="004E125E">
        <w:rPr>
          <w:rFonts w:ascii="Times New Roman" w:hAnsi="Times New Roman" w:cs="Times New Roman"/>
          <w:sz w:val="24"/>
          <w:szCs w:val="24"/>
        </w:rPr>
        <w:t xml:space="preserve"> impact of the repeal of G</w:t>
      </w:r>
      <w:r w:rsidR="0017408C" w:rsidRPr="004E125E">
        <w:rPr>
          <w:rFonts w:ascii="Times New Roman" w:hAnsi="Times New Roman" w:cs="Times New Roman"/>
          <w:sz w:val="24"/>
          <w:szCs w:val="24"/>
        </w:rPr>
        <w:t xml:space="preserve">SA would be </w:t>
      </w:r>
      <w:r w:rsidR="004C5421" w:rsidRPr="004E125E">
        <w:rPr>
          <w:rFonts w:ascii="Times New Roman" w:hAnsi="Times New Roman" w:cs="Times New Roman"/>
          <w:sz w:val="24"/>
          <w:szCs w:val="24"/>
        </w:rPr>
        <w:t>most</w:t>
      </w:r>
      <w:r w:rsidR="0017408C" w:rsidRPr="004E125E">
        <w:rPr>
          <w:rFonts w:ascii="Times New Roman" w:hAnsi="Times New Roman" w:cs="Times New Roman"/>
          <w:sz w:val="24"/>
          <w:szCs w:val="24"/>
        </w:rPr>
        <w:t xml:space="preserve"> obvious on bank </w:t>
      </w:r>
      <w:r w:rsidR="00185317">
        <w:rPr>
          <w:rFonts w:ascii="Times New Roman" w:hAnsi="Times New Roman" w:cs="Times New Roman"/>
          <w:sz w:val="24"/>
          <w:szCs w:val="24"/>
        </w:rPr>
        <w:t>holding companies</w:t>
      </w:r>
      <w:r w:rsidRPr="004E125E">
        <w:rPr>
          <w:rFonts w:ascii="Times New Roman" w:hAnsi="Times New Roman" w:cs="Times New Roman"/>
          <w:sz w:val="24"/>
          <w:szCs w:val="24"/>
        </w:rPr>
        <w:t xml:space="preserve">. </w:t>
      </w:r>
      <w:r w:rsidR="00975BF5" w:rsidRPr="004E125E">
        <w:rPr>
          <w:rFonts w:ascii="Times New Roman" w:hAnsi="Times New Roman" w:cs="Times New Roman"/>
          <w:sz w:val="24"/>
          <w:szCs w:val="24"/>
        </w:rPr>
        <w:t xml:space="preserve">More importantly, </w:t>
      </w:r>
      <w:r w:rsidR="00797397" w:rsidRPr="004E125E">
        <w:rPr>
          <w:rFonts w:ascii="Times New Roman" w:hAnsi="Times New Roman" w:cs="Times New Roman"/>
          <w:sz w:val="24"/>
          <w:szCs w:val="24"/>
        </w:rPr>
        <w:t>many of these bank holding companies</w:t>
      </w:r>
      <w:r w:rsidR="00564936" w:rsidRPr="004E125E">
        <w:rPr>
          <w:rFonts w:ascii="Times New Roman" w:hAnsi="Times New Roman" w:cs="Times New Roman"/>
          <w:sz w:val="24"/>
          <w:szCs w:val="24"/>
        </w:rPr>
        <w:t xml:space="preserve">, </w:t>
      </w:r>
      <w:r w:rsidR="00B3486B" w:rsidRPr="004E125E">
        <w:rPr>
          <w:rFonts w:ascii="Times New Roman" w:hAnsi="Times New Roman" w:cs="Times New Roman"/>
          <w:sz w:val="24"/>
          <w:szCs w:val="24"/>
        </w:rPr>
        <w:t>which are organizatio</w:t>
      </w:r>
      <w:r w:rsidR="001F492E">
        <w:rPr>
          <w:rFonts w:ascii="Times New Roman" w:hAnsi="Times New Roman" w:cs="Times New Roman"/>
          <w:sz w:val="24"/>
          <w:szCs w:val="24"/>
        </w:rPr>
        <w:t xml:space="preserve">ns pursuing aggressive banking and </w:t>
      </w:r>
      <w:r w:rsidR="00B3486B" w:rsidRPr="004E125E">
        <w:rPr>
          <w:rFonts w:ascii="Times New Roman" w:hAnsi="Times New Roman" w:cs="Times New Roman"/>
          <w:sz w:val="24"/>
          <w:szCs w:val="24"/>
        </w:rPr>
        <w:t xml:space="preserve">investing </w:t>
      </w:r>
      <w:r w:rsidR="001F492E">
        <w:rPr>
          <w:rFonts w:ascii="Times New Roman" w:hAnsi="Times New Roman" w:cs="Times New Roman"/>
          <w:sz w:val="24"/>
          <w:szCs w:val="24"/>
        </w:rPr>
        <w:t>businesses, are</w:t>
      </w:r>
      <w:r w:rsidR="00B3486B" w:rsidRPr="004E125E">
        <w:rPr>
          <w:rFonts w:ascii="Times New Roman" w:hAnsi="Times New Roman" w:cs="Times New Roman"/>
          <w:sz w:val="24"/>
          <w:szCs w:val="24"/>
        </w:rPr>
        <w:t xml:space="preserve"> </w:t>
      </w:r>
      <w:r w:rsidR="00AD0102">
        <w:rPr>
          <w:rFonts w:ascii="Times New Roman" w:hAnsi="Times New Roman" w:cs="Times New Roman"/>
          <w:sz w:val="24"/>
          <w:szCs w:val="24"/>
        </w:rPr>
        <w:t xml:space="preserve">commonly </w:t>
      </w:r>
      <w:r w:rsidR="00D056B8" w:rsidRPr="004E125E">
        <w:rPr>
          <w:rFonts w:ascii="Times New Roman" w:hAnsi="Times New Roman" w:cs="Times New Roman"/>
          <w:sz w:val="24"/>
          <w:szCs w:val="24"/>
        </w:rPr>
        <w:t>known as “too big to fail” entities,</w:t>
      </w:r>
      <w:r w:rsidR="00797397" w:rsidRPr="004E125E">
        <w:rPr>
          <w:rFonts w:ascii="Times New Roman" w:hAnsi="Times New Roman" w:cs="Times New Roman"/>
          <w:sz w:val="24"/>
          <w:szCs w:val="24"/>
        </w:rPr>
        <w:t xml:space="preserve"> </w:t>
      </w:r>
      <w:r w:rsidR="00A433DC">
        <w:rPr>
          <w:rFonts w:ascii="Times New Roman" w:hAnsi="Times New Roman" w:cs="Times New Roman"/>
          <w:sz w:val="24"/>
          <w:szCs w:val="24"/>
        </w:rPr>
        <w:t xml:space="preserve">and </w:t>
      </w:r>
      <w:r w:rsidR="00D056B8" w:rsidRPr="004E125E">
        <w:rPr>
          <w:rFonts w:ascii="Times New Roman" w:hAnsi="Times New Roman" w:cs="Times New Roman"/>
          <w:sz w:val="24"/>
          <w:szCs w:val="24"/>
        </w:rPr>
        <w:t xml:space="preserve">now </w:t>
      </w:r>
      <w:r w:rsidR="001F492E">
        <w:rPr>
          <w:rFonts w:ascii="Times New Roman" w:hAnsi="Times New Roman" w:cs="Times New Roman"/>
          <w:sz w:val="24"/>
          <w:szCs w:val="24"/>
        </w:rPr>
        <w:t xml:space="preserve">they </w:t>
      </w:r>
      <w:r w:rsidR="00797397" w:rsidRPr="004E125E">
        <w:rPr>
          <w:rFonts w:ascii="Times New Roman" w:hAnsi="Times New Roman" w:cs="Times New Roman"/>
          <w:sz w:val="24"/>
          <w:szCs w:val="24"/>
        </w:rPr>
        <w:t xml:space="preserve">qualify for the new designation of “systematically important” </w:t>
      </w:r>
      <w:r w:rsidR="00F425DC" w:rsidRPr="004E125E">
        <w:rPr>
          <w:rFonts w:ascii="Times New Roman" w:hAnsi="Times New Roman" w:cs="Times New Roman"/>
          <w:sz w:val="24"/>
          <w:szCs w:val="24"/>
        </w:rPr>
        <w:t>institutions under the</w:t>
      </w:r>
      <w:r w:rsidR="001F492E">
        <w:rPr>
          <w:rFonts w:ascii="Times New Roman" w:hAnsi="Times New Roman" w:cs="Times New Roman"/>
          <w:sz w:val="24"/>
          <w:szCs w:val="24"/>
        </w:rPr>
        <w:t xml:space="preserve"> D</w:t>
      </w:r>
      <w:r w:rsidR="00F425DC" w:rsidRPr="004E125E">
        <w:rPr>
          <w:rFonts w:ascii="Times New Roman" w:hAnsi="Times New Roman" w:cs="Times New Roman"/>
          <w:sz w:val="24"/>
          <w:szCs w:val="24"/>
        </w:rPr>
        <w:t>FA. Financial institutions will face different</w:t>
      </w:r>
      <w:r w:rsidR="001F492E">
        <w:rPr>
          <w:rFonts w:ascii="Times New Roman" w:hAnsi="Times New Roman" w:cs="Times New Roman"/>
          <w:sz w:val="24"/>
          <w:szCs w:val="24"/>
        </w:rPr>
        <w:t>ial</w:t>
      </w:r>
      <w:r w:rsidR="00797397" w:rsidRPr="004E125E">
        <w:rPr>
          <w:rFonts w:ascii="Times New Roman" w:hAnsi="Times New Roman" w:cs="Times New Roman"/>
          <w:sz w:val="24"/>
          <w:szCs w:val="24"/>
        </w:rPr>
        <w:t xml:space="preserve"> information and reporting provision</w:t>
      </w:r>
      <w:r w:rsidR="00B80ADE">
        <w:rPr>
          <w:rFonts w:ascii="Times New Roman" w:hAnsi="Times New Roman" w:cs="Times New Roman"/>
          <w:sz w:val="24"/>
          <w:szCs w:val="24"/>
        </w:rPr>
        <w:t>s</w:t>
      </w:r>
      <w:r w:rsidR="00F425DC" w:rsidRPr="004E125E">
        <w:rPr>
          <w:rFonts w:ascii="Times New Roman" w:hAnsi="Times New Roman" w:cs="Times New Roman"/>
          <w:sz w:val="24"/>
          <w:szCs w:val="24"/>
        </w:rPr>
        <w:t>, depending on whether they are classified as “systematically important” (Group A) or not (Group B)</w:t>
      </w:r>
      <w:r w:rsidR="00797397" w:rsidRPr="004E125E">
        <w:rPr>
          <w:rFonts w:ascii="Times New Roman" w:hAnsi="Times New Roman" w:cs="Times New Roman"/>
          <w:sz w:val="24"/>
          <w:szCs w:val="24"/>
        </w:rPr>
        <w:t xml:space="preserve">. </w:t>
      </w:r>
      <w:r w:rsidR="001F492E">
        <w:rPr>
          <w:rFonts w:ascii="Times New Roman" w:hAnsi="Times New Roman" w:cs="Times New Roman"/>
          <w:sz w:val="24"/>
          <w:szCs w:val="24"/>
        </w:rPr>
        <w:t>R</w:t>
      </w:r>
      <w:r w:rsidR="00B50A40" w:rsidRPr="004E125E">
        <w:rPr>
          <w:rFonts w:ascii="Times New Roman" w:hAnsi="Times New Roman" w:cs="Times New Roman"/>
          <w:sz w:val="24"/>
          <w:szCs w:val="24"/>
        </w:rPr>
        <w:t>egulator</w:t>
      </w:r>
      <w:r w:rsidR="001F492E">
        <w:rPr>
          <w:rFonts w:ascii="Times New Roman" w:hAnsi="Times New Roman" w:cs="Times New Roman"/>
          <w:sz w:val="24"/>
          <w:szCs w:val="24"/>
        </w:rPr>
        <w:t>s</w:t>
      </w:r>
      <w:r w:rsidR="00B50A40" w:rsidRPr="004E125E">
        <w:rPr>
          <w:rFonts w:ascii="Times New Roman" w:hAnsi="Times New Roman" w:cs="Times New Roman"/>
          <w:sz w:val="24"/>
          <w:szCs w:val="24"/>
        </w:rPr>
        <w:t xml:space="preserve"> </w:t>
      </w:r>
      <w:r w:rsidR="001F492E">
        <w:rPr>
          <w:rFonts w:ascii="Times New Roman" w:hAnsi="Times New Roman" w:cs="Times New Roman"/>
          <w:sz w:val="24"/>
          <w:szCs w:val="24"/>
        </w:rPr>
        <w:t>are likely to request from Group A information</w:t>
      </w:r>
      <w:r w:rsidR="00F425DC" w:rsidRPr="004E125E">
        <w:rPr>
          <w:rFonts w:ascii="Times New Roman" w:hAnsi="Times New Roman" w:cs="Times New Roman"/>
          <w:sz w:val="24"/>
          <w:szCs w:val="24"/>
        </w:rPr>
        <w:t xml:space="preserve"> </w:t>
      </w:r>
      <w:r w:rsidR="00B50A40" w:rsidRPr="004E125E">
        <w:rPr>
          <w:rFonts w:ascii="Times New Roman" w:hAnsi="Times New Roman" w:cs="Times New Roman"/>
          <w:sz w:val="24"/>
          <w:szCs w:val="24"/>
        </w:rPr>
        <w:t>not currently generated by banks and other significant firms such as nonbanks and insurers. Therefore, the “systemically important” institutions need to adopt more dynamic inf</w:t>
      </w:r>
      <w:r w:rsidR="00564936" w:rsidRPr="004E125E">
        <w:rPr>
          <w:rFonts w:ascii="Times New Roman" w:hAnsi="Times New Roman" w:cs="Times New Roman"/>
          <w:sz w:val="24"/>
          <w:szCs w:val="24"/>
        </w:rPr>
        <w:t>ormation provision capabilities and require closer scrutiny.</w:t>
      </w:r>
      <w:r w:rsidR="00B50A40" w:rsidRPr="004E125E">
        <w:rPr>
          <w:rFonts w:ascii="Times New Roman" w:hAnsi="Times New Roman" w:cs="Times New Roman"/>
          <w:sz w:val="24"/>
          <w:szCs w:val="24"/>
        </w:rPr>
        <w:t xml:space="preserve"> </w:t>
      </w:r>
      <w:r w:rsidR="001F492E">
        <w:rPr>
          <w:rFonts w:ascii="Times New Roman" w:hAnsi="Times New Roman" w:cs="Times New Roman"/>
          <w:sz w:val="24"/>
          <w:szCs w:val="24"/>
        </w:rPr>
        <w:t xml:space="preserve">It is of interest to focus on </w:t>
      </w:r>
      <w:r w:rsidR="00081984">
        <w:rPr>
          <w:rFonts w:ascii="Times New Roman" w:hAnsi="Times New Roman" w:cs="Times New Roman"/>
          <w:sz w:val="24"/>
          <w:szCs w:val="24"/>
        </w:rPr>
        <w:t xml:space="preserve">the </w:t>
      </w:r>
      <w:r w:rsidR="00094C6B">
        <w:rPr>
          <w:rFonts w:ascii="Times New Roman" w:hAnsi="Times New Roman" w:cs="Times New Roman"/>
          <w:sz w:val="24"/>
          <w:szCs w:val="24"/>
        </w:rPr>
        <w:t xml:space="preserve">monitoring role of accounting information </w:t>
      </w:r>
      <w:r w:rsidR="006D621E">
        <w:rPr>
          <w:rFonts w:ascii="Times New Roman" w:hAnsi="Times New Roman" w:cs="Times New Roman"/>
          <w:sz w:val="24"/>
          <w:szCs w:val="24"/>
        </w:rPr>
        <w:t>regarding</w:t>
      </w:r>
      <w:r w:rsidR="00094C6B">
        <w:rPr>
          <w:rFonts w:ascii="Times New Roman" w:hAnsi="Times New Roman" w:cs="Times New Roman"/>
          <w:sz w:val="24"/>
          <w:szCs w:val="24"/>
        </w:rPr>
        <w:t xml:space="preserve"> this group of “too big to fail” financial institu</w:t>
      </w:r>
      <w:r w:rsidR="00A433DC">
        <w:rPr>
          <w:rFonts w:ascii="Times New Roman" w:hAnsi="Times New Roman" w:cs="Times New Roman"/>
          <w:sz w:val="24"/>
          <w:szCs w:val="24"/>
        </w:rPr>
        <w:t>t</w:t>
      </w:r>
      <w:r w:rsidR="00094C6B">
        <w:rPr>
          <w:rFonts w:ascii="Times New Roman" w:hAnsi="Times New Roman" w:cs="Times New Roman"/>
          <w:sz w:val="24"/>
          <w:szCs w:val="24"/>
        </w:rPr>
        <w:t>ions</w:t>
      </w:r>
      <w:r w:rsidR="00A433DC">
        <w:rPr>
          <w:rFonts w:ascii="Times New Roman" w:hAnsi="Times New Roman" w:cs="Times New Roman"/>
          <w:sz w:val="24"/>
          <w:szCs w:val="24"/>
        </w:rPr>
        <w:t xml:space="preserve"> under different regulatory regimes.</w:t>
      </w:r>
    </w:p>
    <w:p w:rsidR="00282AB0" w:rsidRPr="004E125E" w:rsidRDefault="00094C6B" w:rsidP="00094C6B">
      <w:pPr>
        <w:spacing w:line="240" w:lineRule="auto"/>
        <w:rPr>
          <w:rFonts w:ascii="Times New Roman" w:hAnsi="Times New Roman" w:cs="Times New Roman"/>
          <w:sz w:val="24"/>
          <w:szCs w:val="24"/>
        </w:rPr>
      </w:pPr>
      <w:r>
        <w:rPr>
          <w:rFonts w:ascii="Times New Roman" w:hAnsi="Times New Roman" w:cs="Times New Roman"/>
          <w:sz w:val="24"/>
          <w:szCs w:val="24"/>
        </w:rPr>
        <w:t>Financial data of the sample</w:t>
      </w:r>
      <w:r w:rsidR="00F077BC" w:rsidRPr="004E125E">
        <w:rPr>
          <w:rFonts w:ascii="Times New Roman" w:hAnsi="Times New Roman" w:cs="Times New Roman"/>
          <w:sz w:val="24"/>
          <w:szCs w:val="24"/>
        </w:rPr>
        <w:t xml:space="preserve"> are retrieved from the “Bank Regulatory” section of the WRDs Database. Th</w:t>
      </w:r>
      <w:r w:rsidR="00AD0102">
        <w:rPr>
          <w:rFonts w:ascii="Times New Roman" w:hAnsi="Times New Roman" w:cs="Times New Roman"/>
          <w:sz w:val="24"/>
          <w:szCs w:val="24"/>
        </w:rPr>
        <w:t>ese data were originally filed with</w:t>
      </w:r>
      <w:r w:rsidR="00F077BC" w:rsidRPr="004E125E">
        <w:rPr>
          <w:rFonts w:ascii="Times New Roman" w:hAnsi="Times New Roman" w:cs="Times New Roman"/>
          <w:sz w:val="24"/>
          <w:szCs w:val="24"/>
        </w:rPr>
        <w:t xml:space="preserve"> the Federal Reserve Bank each quarter via Form FRY-9C, which includes Consolidated Balance Sheet and Income Statement. </w:t>
      </w:r>
      <w:r w:rsidR="00F60366" w:rsidRPr="004E125E">
        <w:rPr>
          <w:rFonts w:ascii="Times New Roman" w:hAnsi="Times New Roman" w:cs="Times New Roman"/>
          <w:sz w:val="24"/>
          <w:szCs w:val="24"/>
        </w:rPr>
        <w:t>The test period covers</w:t>
      </w:r>
      <w:r w:rsidR="001D2215" w:rsidRPr="004E125E">
        <w:rPr>
          <w:rFonts w:ascii="Times New Roman" w:hAnsi="Times New Roman" w:cs="Times New Roman"/>
          <w:sz w:val="24"/>
          <w:szCs w:val="24"/>
        </w:rPr>
        <w:t xml:space="preserve"> fifteen</w:t>
      </w:r>
      <w:r w:rsidR="00F60366" w:rsidRPr="004E125E">
        <w:rPr>
          <w:rFonts w:ascii="Times New Roman" w:hAnsi="Times New Roman" w:cs="Times New Roman"/>
          <w:sz w:val="24"/>
          <w:szCs w:val="24"/>
        </w:rPr>
        <w:t xml:space="preserve"> year </w:t>
      </w:r>
      <w:r w:rsidR="001D2215" w:rsidRPr="004E125E">
        <w:rPr>
          <w:rFonts w:ascii="Times New Roman" w:hAnsi="Times New Roman" w:cs="Times New Roman"/>
          <w:sz w:val="24"/>
          <w:szCs w:val="24"/>
        </w:rPr>
        <w:t>from 1992 to 2006 (immediately befo</w:t>
      </w:r>
      <w:r w:rsidR="00F425DC" w:rsidRPr="004E125E">
        <w:rPr>
          <w:rFonts w:ascii="Times New Roman" w:hAnsi="Times New Roman" w:cs="Times New Roman"/>
          <w:sz w:val="24"/>
          <w:szCs w:val="24"/>
        </w:rPr>
        <w:t>re the subprime mortgage crisis</w:t>
      </w:r>
      <w:r w:rsidR="001D2215" w:rsidRPr="004E125E">
        <w:rPr>
          <w:rFonts w:ascii="Times New Roman" w:hAnsi="Times New Roman" w:cs="Times New Roman"/>
          <w:sz w:val="24"/>
          <w:szCs w:val="24"/>
        </w:rPr>
        <w:t xml:space="preserve">). </w:t>
      </w:r>
      <w:r>
        <w:rPr>
          <w:rFonts w:ascii="Times New Roman" w:hAnsi="Times New Roman" w:cs="Times New Roman"/>
          <w:sz w:val="24"/>
          <w:szCs w:val="24"/>
        </w:rPr>
        <w:t>T</w:t>
      </w:r>
      <w:r w:rsidR="00F425DC" w:rsidRPr="004E125E">
        <w:rPr>
          <w:rFonts w:ascii="Times New Roman" w:hAnsi="Times New Roman" w:cs="Times New Roman"/>
          <w:sz w:val="24"/>
          <w:szCs w:val="24"/>
        </w:rPr>
        <w:t>he forty-</w:t>
      </w:r>
      <w:r w:rsidR="00282AB0" w:rsidRPr="004E125E">
        <w:rPr>
          <w:rFonts w:ascii="Times New Roman" w:hAnsi="Times New Roman" w:cs="Times New Roman"/>
          <w:sz w:val="24"/>
          <w:szCs w:val="24"/>
        </w:rPr>
        <w:t xml:space="preserve">one </w:t>
      </w:r>
      <w:r>
        <w:rPr>
          <w:rFonts w:ascii="Times New Roman" w:hAnsi="Times New Roman" w:cs="Times New Roman"/>
          <w:sz w:val="24"/>
          <w:szCs w:val="24"/>
        </w:rPr>
        <w:t xml:space="preserve">largest </w:t>
      </w:r>
      <w:r w:rsidR="00282AB0" w:rsidRPr="004E125E">
        <w:rPr>
          <w:rFonts w:ascii="Times New Roman" w:hAnsi="Times New Roman" w:cs="Times New Roman"/>
          <w:sz w:val="24"/>
          <w:szCs w:val="24"/>
        </w:rPr>
        <w:t xml:space="preserve">bank holding companies </w:t>
      </w:r>
      <w:r>
        <w:rPr>
          <w:rFonts w:ascii="Times New Roman" w:hAnsi="Times New Roman" w:cs="Times New Roman"/>
          <w:sz w:val="24"/>
          <w:szCs w:val="24"/>
        </w:rPr>
        <w:t xml:space="preserve">were selected because they </w:t>
      </w:r>
      <w:r w:rsidR="00282AB0" w:rsidRPr="004E125E">
        <w:rPr>
          <w:rFonts w:ascii="Times New Roman" w:hAnsi="Times New Roman" w:cs="Times New Roman"/>
          <w:sz w:val="24"/>
          <w:szCs w:val="24"/>
        </w:rPr>
        <w:t xml:space="preserve">have complete data for </w:t>
      </w:r>
      <w:r>
        <w:rPr>
          <w:rFonts w:ascii="Times New Roman" w:hAnsi="Times New Roman" w:cs="Times New Roman"/>
          <w:sz w:val="24"/>
          <w:szCs w:val="24"/>
        </w:rPr>
        <w:t xml:space="preserve">the </w:t>
      </w:r>
      <w:r w:rsidR="00FD534F">
        <w:rPr>
          <w:rFonts w:ascii="Times New Roman" w:hAnsi="Times New Roman" w:cs="Times New Roman"/>
          <w:sz w:val="24"/>
          <w:szCs w:val="24"/>
        </w:rPr>
        <w:t xml:space="preserve">whole </w:t>
      </w:r>
      <w:r>
        <w:rPr>
          <w:rFonts w:ascii="Times New Roman" w:hAnsi="Times New Roman" w:cs="Times New Roman"/>
          <w:sz w:val="24"/>
          <w:szCs w:val="24"/>
        </w:rPr>
        <w:t>test period. The fifteen years’ data are</w:t>
      </w:r>
      <w:r w:rsidR="00282AB0" w:rsidRPr="004E125E">
        <w:rPr>
          <w:rFonts w:ascii="Times New Roman" w:hAnsi="Times New Roman" w:cs="Times New Roman"/>
          <w:sz w:val="24"/>
          <w:szCs w:val="24"/>
        </w:rPr>
        <w:t xml:space="preserve"> split</w:t>
      </w:r>
      <w:r w:rsidR="00B80ADE">
        <w:rPr>
          <w:rFonts w:ascii="Times New Roman" w:hAnsi="Times New Roman" w:cs="Times New Roman"/>
          <w:sz w:val="24"/>
          <w:szCs w:val="24"/>
        </w:rPr>
        <w:t xml:space="preserve"> into seven years of pre-repeal </w:t>
      </w:r>
      <w:r w:rsidR="00282AB0" w:rsidRPr="004E125E">
        <w:rPr>
          <w:rFonts w:ascii="Times New Roman" w:hAnsi="Times New Roman" w:cs="Times New Roman"/>
          <w:sz w:val="24"/>
          <w:szCs w:val="24"/>
        </w:rPr>
        <w:t>period (1992-1998)</w:t>
      </w:r>
      <w:r w:rsidR="00B80ADE">
        <w:rPr>
          <w:rFonts w:ascii="Times New Roman" w:hAnsi="Times New Roman" w:cs="Times New Roman"/>
          <w:sz w:val="24"/>
          <w:szCs w:val="24"/>
        </w:rPr>
        <w:t xml:space="preserve"> and seven years of post-repeal </w:t>
      </w:r>
      <w:r w:rsidR="00282AB0" w:rsidRPr="004E125E">
        <w:rPr>
          <w:rFonts w:ascii="Times New Roman" w:hAnsi="Times New Roman" w:cs="Times New Roman"/>
          <w:sz w:val="24"/>
          <w:szCs w:val="24"/>
        </w:rPr>
        <w:t>peri</w:t>
      </w:r>
      <w:r>
        <w:rPr>
          <w:rFonts w:ascii="Times New Roman" w:hAnsi="Times New Roman" w:cs="Times New Roman"/>
          <w:sz w:val="24"/>
          <w:szCs w:val="24"/>
        </w:rPr>
        <w:t>od (2000-2006), the</w:t>
      </w:r>
      <w:r w:rsidR="00282AB0" w:rsidRPr="004E125E">
        <w:rPr>
          <w:rFonts w:ascii="Times New Roman" w:hAnsi="Times New Roman" w:cs="Times New Roman"/>
          <w:sz w:val="24"/>
          <w:szCs w:val="24"/>
        </w:rPr>
        <w:t xml:space="preserve"> yea</w:t>
      </w:r>
      <w:r w:rsidR="00564936" w:rsidRPr="004E125E">
        <w:rPr>
          <w:rFonts w:ascii="Times New Roman" w:hAnsi="Times New Roman" w:cs="Times New Roman"/>
          <w:sz w:val="24"/>
          <w:szCs w:val="24"/>
        </w:rPr>
        <w:t>r 1999, in which GLBA</w:t>
      </w:r>
      <w:r w:rsidR="00FF066F">
        <w:rPr>
          <w:rFonts w:ascii="Times New Roman" w:hAnsi="Times New Roman" w:cs="Times New Roman"/>
          <w:sz w:val="24"/>
          <w:szCs w:val="24"/>
        </w:rPr>
        <w:t xml:space="preserve"> officially</w:t>
      </w:r>
      <w:r w:rsidR="00564936" w:rsidRPr="004E125E">
        <w:rPr>
          <w:rFonts w:ascii="Times New Roman" w:hAnsi="Times New Roman" w:cs="Times New Roman"/>
          <w:sz w:val="24"/>
          <w:szCs w:val="24"/>
        </w:rPr>
        <w:t xml:space="preserve"> </w:t>
      </w:r>
      <w:r w:rsidR="00553A35" w:rsidRPr="004E125E">
        <w:rPr>
          <w:rFonts w:ascii="Times New Roman" w:hAnsi="Times New Roman" w:cs="Times New Roman"/>
          <w:sz w:val="24"/>
          <w:szCs w:val="24"/>
        </w:rPr>
        <w:t xml:space="preserve">replaced </w:t>
      </w:r>
      <w:r w:rsidR="00564936" w:rsidRPr="004E125E">
        <w:rPr>
          <w:rFonts w:ascii="Times New Roman" w:hAnsi="Times New Roman" w:cs="Times New Roman"/>
          <w:sz w:val="24"/>
          <w:szCs w:val="24"/>
        </w:rPr>
        <w:t>GSA,</w:t>
      </w:r>
      <w:r w:rsidR="00553A35" w:rsidRPr="004E125E">
        <w:rPr>
          <w:rFonts w:ascii="Times New Roman" w:hAnsi="Times New Roman" w:cs="Times New Roman"/>
          <w:sz w:val="24"/>
          <w:szCs w:val="24"/>
        </w:rPr>
        <w:t xml:space="preserve"> </w:t>
      </w:r>
      <w:r w:rsidR="00282AB0" w:rsidRPr="004E125E">
        <w:rPr>
          <w:rFonts w:ascii="Times New Roman" w:hAnsi="Times New Roman" w:cs="Times New Roman"/>
          <w:sz w:val="24"/>
          <w:szCs w:val="24"/>
        </w:rPr>
        <w:t>is exclude</w:t>
      </w:r>
      <w:r>
        <w:rPr>
          <w:rFonts w:ascii="Times New Roman" w:hAnsi="Times New Roman" w:cs="Times New Roman"/>
          <w:sz w:val="24"/>
          <w:szCs w:val="24"/>
        </w:rPr>
        <w:t xml:space="preserve">d as an event window. The data set contains </w:t>
      </w:r>
      <w:r w:rsidR="00AD0102">
        <w:rPr>
          <w:rFonts w:ascii="Times New Roman" w:hAnsi="Times New Roman" w:cs="Times New Roman"/>
          <w:sz w:val="24"/>
          <w:szCs w:val="24"/>
        </w:rPr>
        <w:t xml:space="preserve">a </w:t>
      </w:r>
      <w:r w:rsidR="00B80ADE">
        <w:rPr>
          <w:rFonts w:ascii="Times New Roman" w:hAnsi="Times New Roman" w:cs="Times New Roman"/>
          <w:sz w:val="24"/>
          <w:szCs w:val="24"/>
        </w:rPr>
        <w:t xml:space="preserve">total </w:t>
      </w:r>
      <w:r w:rsidR="00AD0102">
        <w:rPr>
          <w:rFonts w:ascii="Times New Roman" w:hAnsi="Times New Roman" w:cs="Times New Roman"/>
          <w:sz w:val="24"/>
          <w:szCs w:val="24"/>
        </w:rPr>
        <w:t>of</w:t>
      </w:r>
      <w:r w:rsidR="00492A26">
        <w:rPr>
          <w:rFonts w:ascii="Times New Roman" w:hAnsi="Times New Roman" w:cs="Times New Roman"/>
          <w:sz w:val="24"/>
          <w:szCs w:val="24"/>
        </w:rPr>
        <w:t xml:space="preserve"> </w:t>
      </w:r>
      <w:r w:rsidR="00B80ADE">
        <w:rPr>
          <w:rFonts w:ascii="Times New Roman" w:hAnsi="Times New Roman" w:cs="Times New Roman"/>
          <w:sz w:val="24"/>
          <w:szCs w:val="24"/>
        </w:rPr>
        <w:t>2,296</w:t>
      </w:r>
      <w:r>
        <w:rPr>
          <w:rFonts w:ascii="Times New Roman" w:hAnsi="Times New Roman" w:cs="Times New Roman"/>
          <w:sz w:val="24"/>
          <w:szCs w:val="24"/>
        </w:rPr>
        <w:t xml:space="preserve"> firm-quarter observations</w:t>
      </w:r>
      <w:r w:rsidR="00B80ADE">
        <w:rPr>
          <w:rFonts w:ascii="Times New Roman" w:hAnsi="Times New Roman" w:cs="Times New Roman"/>
          <w:sz w:val="24"/>
          <w:szCs w:val="24"/>
        </w:rPr>
        <w:t xml:space="preserve">. </w:t>
      </w:r>
      <w:r w:rsidR="00282AB0" w:rsidRPr="004E125E">
        <w:rPr>
          <w:rFonts w:ascii="Times New Roman" w:hAnsi="Times New Roman" w:cs="Times New Roman"/>
          <w:sz w:val="24"/>
          <w:szCs w:val="24"/>
        </w:rPr>
        <w:t>The daily market data used for the CAPM model in Equation (1) are collected from CRSP for the same period.</w:t>
      </w:r>
      <w:r w:rsidR="00003722">
        <w:rPr>
          <w:rFonts w:ascii="Times New Roman" w:hAnsi="Times New Roman" w:cs="Times New Roman"/>
          <w:sz w:val="24"/>
          <w:szCs w:val="24"/>
        </w:rPr>
        <w:t xml:space="preserve"> </w:t>
      </w:r>
    </w:p>
    <w:p w:rsidR="005A662A" w:rsidRPr="004E125E" w:rsidRDefault="007916A8" w:rsidP="00094C6B">
      <w:pPr>
        <w:spacing w:line="240" w:lineRule="auto"/>
        <w:rPr>
          <w:rFonts w:ascii="Times New Roman" w:hAnsi="Times New Roman" w:cs="Times New Roman"/>
          <w:sz w:val="24"/>
          <w:szCs w:val="24"/>
        </w:rPr>
      </w:pPr>
      <w:r w:rsidRPr="004E125E">
        <w:rPr>
          <w:rFonts w:ascii="Times New Roman" w:hAnsi="Times New Roman" w:cs="Times New Roman"/>
          <w:sz w:val="24"/>
          <w:szCs w:val="24"/>
        </w:rPr>
        <w:t>D</w:t>
      </w:r>
      <w:r w:rsidR="00282AB0" w:rsidRPr="004E125E">
        <w:rPr>
          <w:rFonts w:ascii="Times New Roman" w:hAnsi="Times New Roman" w:cs="Times New Roman"/>
          <w:sz w:val="24"/>
          <w:szCs w:val="24"/>
        </w:rPr>
        <w:t xml:space="preserve">escriptive statistics </w:t>
      </w:r>
      <w:r w:rsidRPr="004E125E">
        <w:rPr>
          <w:rFonts w:ascii="Times New Roman" w:hAnsi="Times New Roman" w:cs="Times New Roman"/>
          <w:sz w:val="24"/>
          <w:szCs w:val="24"/>
        </w:rPr>
        <w:t>are presented in Table 1</w:t>
      </w:r>
      <w:r w:rsidR="00564936" w:rsidRPr="004E125E">
        <w:rPr>
          <w:rFonts w:ascii="Times New Roman" w:hAnsi="Times New Roman" w:cs="Times New Roman"/>
          <w:sz w:val="24"/>
          <w:szCs w:val="24"/>
        </w:rPr>
        <w:t xml:space="preserve"> (parametric test) and Table 2 (non-parametric test) with identical panels</w:t>
      </w:r>
      <w:r w:rsidRPr="004E125E">
        <w:rPr>
          <w:rFonts w:ascii="Times New Roman" w:hAnsi="Times New Roman" w:cs="Times New Roman"/>
          <w:sz w:val="24"/>
          <w:szCs w:val="24"/>
        </w:rPr>
        <w:t xml:space="preserve">. </w:t>
      </w:r>
      <w:r w:rsidR="007E1A1D">
        <w:rPr>
          <w:rFonts w:ascii="Times New Roman" w:hAnsi="Times New Roman" w:cs="Times New Roman"/>
          <w:sz w:val="24"/>
          <w:szCs w:val="24"/>
        </w:rPr>
        <w:t>Both tables report</w:t>
      </w:r>
      <w:r w:rsidR="008C3A82" w:rsidRPr="004E125E">
        <w:rPr>
          <w:rFonts w:ascii="Times New Roman" w:hAnsi="Times New Roman" w:cs="Times New Roman"/>
          <w:sz w:val="24"/>
          <w:szCs w:val="24"/>
        </w:rPr>
        <w:t xml:space="preserve"> a significant difference </w:t>
      </w:r>
      <w:r w:rsidR="00AD0102">
        <w:rPr>
          <w:rFonts w:ascii="Times New Roman" w:hAnsi="Times New Roman" w:cs="Times New Roman"/>
          <w:sz w:val="24"/>
          <w:szCs w:val="24"/>
        </w:rPr>
        <w:t xml:space="preserve">for each variable </w:t>
      </w:r>
      <w:r w:rsidR="008C3A82" w:rsidRPr="004E125E">
        <w:rPr>
          <w:rFonts w:ascii="Times New Roman" w:hAnsi="Times New Roman" w:cs="Times New Roman"/>
          <w:sz w:val="24"/>
          <w:szCs w:val="24"/>
        </w:rPr>
        <w:t>between the pre- a</w:t>
      </w:r>
      <w:r w:rsidR="00AD0102">
        <w:rPr>
          <w:rFonts w:ascii="Times New Roman" w:hAnsi="Times New Roman" w:cs="Times New Roman"/>
          <w:sz w:val="24"/>
          <w:szCs w:val="24"/>
        </w:rPr>
        <w:t>nd post-period</w:t>
      </w:r>
      <w:r w:rsidR="008C3A82" w:rsidRPr="004E125E">
        <w:rPr>
          <w:rFonts w:ascii="Times New Roman" w:hAnsi="Times New Roman" w:cs="Times New Roman"/>
          <w:sz w:val="24"/>
          <w:szCs w:val="24"/>
        </w:rPr>
        <w:t xml:space="preserve">. </w:t>
      </w:r>
      <w:r w:rsidRPr="004E125E">
        <w:rPr>
          <w:rFonts w:ascii="Times New Roman" w:hAnsi="Times New Roman" w:cs="Times New Roman"/>
          <w:sz w:val="24"/>
          <w:szCs w:val="24"/>
        </w:rPr>
        <w:t xml:space="preserve">Panel A </w:t>
      </w:r>
      <w:r w:rsidR="00AD0102">
        <w:rPr>
          <w:rFonts w:ascii="Times New Roman" w:hAnsi="Times New Roman" w:cs="Times New Roman"/>
          <w:sz w:val="24"/>
          <w:szCs w:val="24"/>
        </w:rPr>
        <w:t>reports</w:t>
      </w:r>
      <w:r w:rsidR="00EC5798" w:rsidRPr="004E125E">
        <w:rPr>
          <w:rFonts w:ascii="Times New Roman" w:hAnsi="Times New Roman" w:cs="Times New Roman"/>
          <w:sz w:val="24"/>
          <w:szCs w:val="24"/>
        </w:rPr>
        <w:t xml:space="preserve"> bank size</w:t>
      </w:r>
      <w:r w:rsidR="00F60366" w:rsidRPr="004E125E">
        <w:rPr>
          <w:rFonts w:ascii="Times New Roman" w:hAnsi="Times New Roman" w:cs="Times New Roman"/>
          <w:sz w:val="24"/>
          <w:szCs w:val="24"/>
        </w:rPr>
        <w:t>, which has a significant effect on bank efficiency</w:t>
      </w:r>
      <w:r w:rsidR="00EC5798" w:rsidRPr="004E125E">
        <w:rPr>
          <w:rFonts w:ascii="Times New Roman" w:hAnsi="Times New Roman" w:cs="Times New Roman"/>
          <w:sz w:val="24"/>
          <w:szCs w:val="24"/>
        </w:rPr>
        <w:t xml:space="preserve">. </w:t>
      </w:r>
      <w:r w:rsidR="00AD0102" w:rsidRPr="00A767C3">
        <w:rPr>
          <w:rFonts w:ascii="Times New Roman" w:hAnsi="Times New Roman" w:cs="Times New Roman"/>
          <w:color w:val="000000" w:themeColor="text1"/>
          <w:sz w:val="24"/>
          <w:szCs w:val="24"/>
        </w:rPr>
        <w:t>Table 1</w:t>
      </w:r>
      <w:r w:rsidR="006611E2" w:rsidRPr="00A767C3">
        <w:rPr>
          <w:rFonts w:ascii="Times New Roman" w:hAnsi="Times New Roman" w:cs="Times New Roman"/>
          <w:color w:val="000000" w:themeColor="text1"/>
          <w:sz w:val="24"/>
          <w:szCs w:val="24"/>
        </w:rPr>
        <w:t xml:space="preserve"> </w:t>
      </w:r>
      <w:r w:rsidR="00377669" w:rsidRPr="00A767C3">
        <w:rPr>
          <w:rFonts w:ascii="Times New Roman" w:hAnsi="Times New Roman" w:cs="Times New Roman"/>
          <w:color w:val="000000" w:themeColor="text1"/>
          <w:sz w:val="24"/>
          <w:szCs w:val="24"/>
        </w:rPr>
        <w:t>show</w:t>
      </w:r>
      <w:r w:rsidR="00AD0102" w:rsidRPr="00A767C3">
        <w:rPr>
          <w:rFonts w:ascii="Times New Roman" w:hAnsi="Times New Roman" w:cs="Times New Roman"/>
          <w:color w:val="000000" w:themeColor="text1"/>
          <w:sz w:val="24"/>
          <w:szCs w:val="24"/>
        </w:rPr>
        <w:t>s</w:t>
      </w:r>
      <w:r w:rsidR="004F2E19" w:rsidRPr="00A767C3">
        <w:rPr>
          <w:rFonts w:ascii="Times New Roman" w:hAnsi="Times New Roman" w:cs="Times New Roman"/>
          <w:color w:val="000000" w:themeColor="text1"/>
          <w:sz w:val="24"/>
          <w:szCs w:val="24"/>
        </w:rPr>
        <w:t xml:space="preserve"> that</w:t>
      </w:r>
      <w:r w:rsidR="00E44A1E" w:rsidRPr="00A767C3">
        <w:rPr>
          <w:rFonts w:ascii="Times New Roman" w:hAnsi="Times New Roman" w:cs="Times New Roman"/>
          <w:color w:val="000000" w:themeColor="text1"/>
          <w:sz w:val="24"/>
          <w:szCs w:val="24"/>
        </w:rPr>
        <w:t>,</w:t>
      </w:r>
      <w:r w:rsidRPr="00A767C3">
        <w:rPr>
          <w:rFonts w:ascii="Times New Roman" w:hAnsi="Times New Roman" w:cs="Times New Roman"/>
          <w:color w:val="000000" w:themeColor="text1"/>
          <w:sz w:val="24"/>
          <w:szCs w:val="24"/>
        </w:rPr>
        <w:t xml:space="preserve"> on average, bank assets </w:t>
      </w:r>
      <w:r w:rsidR="009C6D85" w:rsidRPr="00A767C3">
        <w:rPr>
          <w:rFonts w:ascii="Times New Roman" w:hAnsi="Times New Roman" w:cs="Times New Roman"/>
          <w:color w:val="000000" w:themeColor="text1"/>
          <w:sz w:val="24"/>
          <w:szCs w:val="24"/>
        </w:rPr>
        <w:t>are</w:t>
      </w:r>
      <w:r w:rsidRPr="00A767C3">
        <w:rPr>
          <w:rFonts w:ascii="Times New Roman" w:hAnsi="Times New Roman" w:cs="Times New Roman"/>
          <w:color w:val="000000" w:themeColor="text1"/>
          <w:sz w:val="24"/>
          <w:szCs w:val="24"/>
        </w:rPr>
        <w:t xml:space="preserve"> three times greater </w:t>
      </w:r>
      <w:r w:rsidR="00377669" w:rsidRPr="00A767C3">
        <w:rPr>
          <w:rFonts w:ascii="Times New Roman" w:hAnsi="Times New Roman" w:cs="Times New Roman"/>
          <w:color w:val="000000" w:themeColor="text1"/>
          <w:sz w:val="24"/>
          <w:szCs w:val="24"/>
        </w:rPr>
        <w:t>in the post-</w:t>
      </w:r>
      <w:r w:rsidRPr="00A767C3">
        <w:rPr>
          <w:rFonts w:ascii="Times New Roman" w:hAnsi="Times New Roman" w:cs="Times New Roman"/>
          <w:color w:val="000000" w:themeColor="text1"/>
          <w:sz w:val="24"/>
          <w:szCs w:val="24"/>
        </w:rPr>
        <w:t xml:space="preserve"> than </w:t>
      </w:r>
      <w:r w:rsidR="00377669" w:rsidRPr="00A767C3">
        <w:rPr>
          <w:rFonts w:ascii="Times New Roman" w:hAnsi="Times New Roman" w:cs="Times New Roman"/>
          <w:color w:val="000000" w:themeColor="text1"/>
          <w:sz w:val="24"/>
          <w:szCs w:val="24"/>
        </w:rPr>
        <w:t xml:space="preserve">in </w:t>
      </w:r>
      <w:r w:rsidRPr="00A767C3">
        <w:rPr>
          <w:rFonts w:ascii="Times New Roman" w:hAnsi="Times New Roman" w:cs="Times New Roman"/>
          <w:color w:val="000000" w:themeColor="text1"/>
          <w:sz w:val="24"/>
          <w:szCs w:val="24"/>
        </w:rPr>
        <w:t xml:space="preserve">the pre-period. </w:t>
      </w:r>
      <w:r w:rsidR="007E1A1D" w:rsidRPr="00A767C3">
        <w:rPr>
          <w:rFonts w:ascii="Times New Roman" w:hAnsi="Times New Roman" w:cs="Times New Roman"/>
          <w:color w:val="000000" w:themeColor="text1"/>
          <w:sz w:val="24"/>
          <w:szCs w:val="24"/>
        </w:rPr>
        <w:t>Sim</w:t>
      </w:r>
      <w:r w:rsidR="00E44A1E" w:rsidRPr="00A767C3">
        <w:rPr>
          <w:rFonts w:ascii="Times New Roman" w:hAnsi="Times New Roman" w:cs="Times New Roman"/>
          <w:color w:val="000000" w:themeColor="text1"/>
          <w:sz w:val="24"/>
          <w:szCs w:val="24"/>
        </w:rPr>
        <w:t xml:space="preserve">ilarly, among the </w:t>
      </w:r>
      <w:r w:rsidR="007E1A1D" w:rsidRPr="00A767C3">
        <w:rPr>
          <w:rFonts w:ascii="Times New Roman" w:hAnsi="Times New Roman" w:cs="Times New Roman"/>
          <w:color w:val="000000" w:themeColor="text1"/>
          <w:sz w:val="24"/>
          <w:szCs w:val="24"/>
        </w:rPr>
        <w:t>1</w:t>
      </w:r>
      <w:r w:rsidR="00E44A1E" w:rsidRPr="00A767C3">
        <w:rPr>
          <w:rFonts w:ascii="Times New Roman" w:hAnsi="Times New Roman" w:cs="Times New Roman"/>
          <w:color w:val="000000" w:themeColor="text1"/>
          <w:sz w:val="24"/>
          <w:szCs w:val="24"/>
        </w:rPr>
        <w:t>,</w:t>
      </w:r>
      <w:r w:rsidR="007E1A1D" w:rsidRPr="00A767C3">
        <w:rPr>
          <w:rFonts w:ascii="Times New Roman" w:hAnsi="Times New Roman" w:cs="Times New Roman"/>
          <w:color w:val="000000" w:themeColor="text1"/>
          <w:sz w:val="24"/>
          <w:szCs w:val="24"/>
        </w:rPr>
        <w:t xml:space="preserve">148 </w:t>
      </w:r>
      <w:r w:rsidR="00E44A1E" w:rsidRPr="00A767C3">
        <w:rPr>
          <w:rFonts w:ascii="Times New Roman" w:hAnsi="Times New Roman" w:cs="Times New Roman"/>
          <w:color w:val="000000" w:themeColor="text1"/>
          <w:sz w:val="24"/>
          <w:szCs w:val="24"/>
        </w:rPr>
        <w:t xml:space="preserve">pairs of pre- and post-period </w:t>
      </w:r>
      <w:r w:rsidR="007E1A1D" w:rsidRPr="00A767C3">
        <w:rPr>
          <w:rFonts w:ascii="Times New Roman" w:hAnsi="Times New Roman" w:cs="Times New Roman"/>
          <w:color w:val="000000" w:themeColor="text1"/>
          <w:sz w:val="24"/>
          <w:szCs w:val="24"/>
        </w:rPr>
        <w:t>observatio</w:t>
      </w:r>
      <w:r w:rsidR="00E44A1E" w:rsidRPr="00A767C3">
        <w:rPr>
          <w:rFonts w:ascii="Times New Roman" w:hAnsi="Times New Roman" w:cs="Times New Roman"/>
          <w:color w:val="000000" w:themeColor="text1"/>
          <w:sz w:val="24"/>
          <w:szCs w:val="24"/>
        </w:rPr>
        <w:t>ns in Table 2,</w:t>
      </w:r>
      <w:r w:rsidR="007E1A1D" w:rsidRPr="00A767C3">
        <w:rPr>
          <w:rFonts w:ascii="Times New Roman" w:hAnsi="Times New Roman" w:cs="Times New Roman"/>
          <w:color w:val="000000" w:themeColor="text1"/>
          <w:sz w:val="24"/>
          <w:szCs w:val="24"/>
        </w:rPr>
        <w:t xml:space="preserve"> </w:t>
      </w:r>
      <w:r w:rsidR="009C6D85" w:rsidRPr="00A767C3">
        <w:rPr>
          <w:rFonts w:ascii="Times New Roman" w:hAnsi="Times New Roman" w:cs="Times New Roman"/>
          <w:color w:val="000000" w:themeColor="text1"/>
          <w:sz w:val="24"/>
          <w:szCs w:val="24"/>
        </w:rPr>
        <w:t>1</w:t>
      </w:r>
      <w:r w:rsidR="00E44A1E" w:rsidRPr="00A767C3">
        <w:rPr>
          <w:rFonts w:ascii="Times New Roman" w:hAnsi="Times New Roman" w:cs="Times New Roman"/>
          <w:color w:val="000000" w:themeColor="text1"/>
          <w:sz w:val="24"/>
          <w:szCs w:val="24"/>
        </w:rPr>
        <w:t>,121 pairs show</w:t>
      </w:r>
      <w:r w:rsidR="009C6D85" w:rsidRPr="00A767C3">
        <w:rPr>
          <w:rFonts w:ascii="Times New Roman" w:hAnsi="Times New Roman" w:cs="Times New Roman"/>
          <w:color w:val="000000" w:themeColor="text1"/>
          <w:sz w:val="24"/>
          <w:szCs w:val="24"/>
        </w:rPr>
        <w:t xml:space="preserve"> a larger size, which i</w:t>
      </w:r>
      <w:r w:rsidR="00F43B8D" w:rsidRPr="00A767C3">
        <w:rPr>
          <w:rFonts w:ascii="Times New Roman" w:hAnsi="Times New Roman" w:cs="Times New Roman"/>
          <w:color w:val="000000" w:themeColor="text1"/>
          <w:sz w:val="24"/>
          <w:szCs w:val="24"/>
        </w:rPr>
        <w:t>s on average about $585 million</w:t>
      </w:r>
      <w:r w:rsidR="00E44A1E" w:rsidRPr="00A767C3">
        <w:rPr>
          <w:rFonts w:ascii="Times New Roman" w:hAnsi="Times New Roman" w:cs="Times New Roman"/>
          <w:color w:val="000000" w:themeColor="text1"/>
          <w:sz w:val="24"/>
          <w:szCs w:val="24"/>
        </w:rPr>
        <w:t xml:space="preserve"> more, in the post- </w:t>
      </w:r>
      <w:r w:rsidR="009C6D85" w:rsidRPr="00A767C3">
        <w:rPr>
          <w:rFonts w:ascii="Times New Roman" w:hAnsi="Times New Roman" w:cs="Times New Roman"/>
          <w:color w:val="000000" w:themeColor="text1"/>
          <w:sz w:val="24"/>
          <w:szCs w:val="24"/>
        </w:rPr>
        <w:t xml:space="preserve">as </w:t>
      </w:r>
      <w:r w:rsidR="00E44A1E" w:rsidRPr="00A767C3">
        <w:rPr>
          <w:rFonts w:ascii="Times New Roman" w:hAnsi="Times New Roman" w:cs="Times New Roman"/>
          <w:color w:val="000000" w:themeColor="text1"/>
          <w:sz w:val="24"/>
          <w:szCs w:val="24"/>
        </w:rPr>
        <w:t xml:space="preserve">compared to </w:t>
      </w:r>
      <w:r w:rsidR="009C6D85" w:rsidRPr="00A767C3">
        <w:rPr>
          <w:rFonts w:ascii="Times New Roman" w:hAnsi="Times New Roman" w:cs="Times New Roman"/>
          <w:color w:val="000000" w:themeColor="text1"/>
          <w:sz w:val="24"/>
          <w:szCs w:val="24"/>
        </w:rPr>
        <w:t xml:space="preserve">the pre-period. </w:t>
      </w:r>
      <w:r w:rsidRPr="00A767C3">
        <w:rPr>
          <w:rFonts w:ascii="Times New Roman" w:hAnsi="Times New Roman" w:cs="Times New Roman"/>
          <w:color w:val="000000" w:themeColor="text1"/>
          <w:sz w:val="24"/>
          <w:szCs w:val="24"/>
        </w:rPr>
        <w:t xml:space="preserve">Such </w:t>
      </w:r>
      <w:r w:rsidR="00F425DC" w:rsidRPr="00A767C3">
        <w:rPr>
          <w:rFonts w:ascii="Times New Roman" w:hAnsi="Times New Roman" w:cs="Times New Roman"/>
          <w:color w:val="000000" w:themeColor="text1"/>
          <w:sz w:val="24"/>
          <w:szCs w:val="24"/>
        </w:rPr>
        <w:t xml:space="preserve">a </w:t>
      </w:r>
      <w:r w:rsidRPr="00A767C3">
        <w:rPr>
          <w:rFonts w:ascii="Times New Roman" w:hAnsi="Times New Roman" w:cs="Times New Roman"/>
          <w:color w:val="000000" w:themeColor="text1"/>
          <w:sz w:val="24"/>
          <w:szCs w:val="24"/>
        </w:rPr>
        <w:t>significant increase</w:t>
      </w:r>
      <w:r w:rsidR="00EC5798" w:rsidRPr="00A767C3">
        <w:rPr>
          <w:rFonts w:ascii="Times New Roman" w:hAnsi="Times New Roman" w:cs="Times New Roman"/>
          <w:color w:val="000000" w:themeColor="text1"/>
          <w:sz w:val="24"/>
          <w:szCs w:val="24"/>
        </w:rPr>
        <w:t xml:space="preserve"> in bank size sheds light on</w:t>
      </w:r>
      <w:r w:rsidRPr="00A767C3">
        <w:rPr>
          <w:rFonts w:ascii="Times New Roman" w:hAnsi="Times New Roman" w:cs="Times New Roman"/>
          <w:color w:val="000000" w:themeColor="text1"/>
          <w:sz w:val="24"/>
          <w:szCs w:val="24"/>
        </w:rPr>
        <w:t xml:space="preserve"> the tremendous impact of the repeal of GSA on th</w:t>
      </w:r>
      <w:r w:rsidR="006611E2" w:rsidRPr="00A767C3">
        <w:rPr>
          <w:rFonts w:ascii="Times New Roman" w:hAnsi="Times New Roman" w:cs="Times New Roman"/>
          <w:color w:val="000000" w:themeColor="text1"/>
          <w:sz w:val="24"/>
          <w:szCs w:val="24"/>
        </w:rPr>
        <w:t>e expansion</w:t>
      </w:r>
      <w:r w:rsidR="006611E2" w:rsidRPr="004E125E">
        <w:rPr>
          <w:rFonts w:ascii="Times New Roman" w:hAnsi="Times New Roman" w:cs="Times New Roman"/>
          <w:sz w:val="24"/>
          <w:szCs w:val="24"/>
        </w:rPr>
        <w:t xml:space="preserve"> of bank business scope</w:t>
      </w:r>
      <w:r w:rsidRPr="004E125E">
        <w:rPr>
          <w:rFonts w:ascii="Times New Roman" w:hAnsi="Times New Roman" w:cs="Times New Roman"/>
          <w:sz w:val="24"/>
          <w:szCs w:val="24"/>
        </w:rPr>
        <w:t>. The large standard deviation in bank asset further indicates that even among the nation’s largest bank ho</w:t>
      </w:r>
      <w:r w:rsidR="00690F88" w:rsidRPr="004E125E">
        <w:rPr>
          <w:rFonts w:ascii="Times New Roman" w:hAnsi="Times New Roman" w:cs="Times New Roman"/>
          <w:sz w:val="24"/>
          <w:szCs w:val="24"/>
        </w:rPr>
        <w:t>lding companies, there are</w:t>
      </w:r>
      <w:r w:rsidR="00377669" w:rsidRPr="004E125E">
        <w:rPr>
          <w:rFonts w:ascii="Times New Roman" w:hAnsi="Times New Roman" w:cs="Times New Roman"/>
          <w:sz w:val="24"/>
          <w:szCs w:val="24"/>
        </w:rPr>
        <w:t xml:space="preserve"> several</w:t>
      </w:r>
      <w:r w:rsidR="003F0B3E">
        <w:rPr>
          <w:rFonts w:ascii="Times New Roman" w:hAnsi="Times New Roman" w:cs="Times New Roman"/>
          <w:sz w:val="24"/>
          <w:szCs w:val="24"/>
        </w:rPr>
        <w:t xml:space="preserve"> mega-banks</w:t>
      </w:r>
      <w:r w:rsidRPr="004E125E">
        <w:rPr>
          <w:rFonts w:ascii="Times New Roman" w:hAnsi="Times New Roman" w:cs="Times New Roman"/>
          <w:sz w:val="24"/>
          <w:szCs w:val="24"/>
        </w:rPr>
        <w:t xml:space="preserve"> as compared to their peers. </w:t>
      </w:r>
    </w:p>
    <w:p w:rsidR="005E32DA" w:rsidRPr="00A767C3" w:rsidRDefault="005A662A" w:rsidP="00094C6B">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sz w:val="24"/>
          <w:szCs w:val="24"/>
        </w:rPr>
        <w:t xml:space="preserve">Panel B compares bank earnings and earnings components between the two periods. </w:t>
      </w:r>
      <w:r w:rsidR="008C3A82" w:rsidRPr="004E125E">
        <w:rPr>
          <w:rFonts w:ascii="Times New Roman" w:hAnsi="Times New Roman" w:cs="Times New Roman"/>
          <w:sz w:val="24"/>
          <w:szCs w:val="24"/>
        </w:rPr>
        <w:t>Table 1 displays</w:t>
      </w:r>
      <w:r w:rsidR="006611E2" w:rsidRPr="004E125E">
        <w:rPr>
          <w:rFonts w:ascii="Times New Roman" w:hAnsi="Times New Roman" w:cs="Times New Roman"/>
          <w:sz w:val="24"/>
          <w:szCs w:val="24"/>
        </w:rPr>
        <w:t xml:space="preserve"> that </w:t>
      </w:r>
      <w:r w:rsidRPr="004E125E">
        <w:rPr>
          <w:rFonts w:ascii="Times New Roman" w:hAnsi="Times New Roman" w:cs="Times New Roman"/>
          <w:sz w:val="24"/>
          <w:szCs w:val="24"/>
        </w:rPr>
        <w:t xml:space="preserve">Net Income (NI) reported in the post-period almost quadruples that reported in the pre-period, demonstrating a very noticeable bank profitability growth. A breakdown of NI into Net Interest Income </w:t>
      </w:r>
      <w:r w:rsidR="00F9438F" w:rsidRPr="004E125E">
        <w:rPr>
          <w:rFonts w:ascii="Times New Roman" w:hAnsi="Times New Roman" w:cs="Times New Roman"/>
          <w:sz w:val="24"/>
          <w:szCs w:val="24"/>
        </w:rPr>
        <w:t>(NII) and Non</w:t>
      </w:r>
      <w:r w:rsidR="00E44A1E">
        <w:rPr>
          <w:rFonts w:ascii="Times New Roman" w:hAnsi="Times New Roman" w:cs="Times New Roman"/>
          <w:sz w:val="24"/>
          <w:szCs w:val="24"/>
        </w:rPr>
        <w:t>-</w:t>
      </w:r>
      <w:r w:rsidR="00F9438F" w:rsidRPr="004E125E">
        <w:rPr>
          <w:rFonts w:ascii="Times New Roman" w:hAnsi="Times New Roman" w:cs="Times New Roman"/>
          <w:sz w:val="24"/>
          <w:szCs w:val="24"/>
        </w:rPr>
        <w:t>interest Income (N</w:t>
      </w:r>
      <w:r w:rsidR="00F43B8D">
        <w:rPr>
          <w:rFonts w:ascii="Times New Roman" w:hAnsi="Times New Roman" w:cs="Times New Roman"/>
          <w:sz w:val="24"/>
          <w:szCs w:val="24"/>
        </w:rPr>
        <w:t>O</w:t>
      </w:r>
      <w:r w:rsidRPr="004E125E">
        <w:rPr>
          <w:rFonts w:ascii="Times New Roman" w:hAnsi="Times New Roman" w:cs="Times New Roman"/>
          <w:sz w:val="24"/>
          <w:szCs w:val="24"/>
        </w:rPr>
        <w:t>NII) identifies the driving force behind the profitability growth. While NII has about tri</w:t>
      </w:r>
      <w:r w:rsidR="00AB5AF4" w:rsidRPr="004E125E">
        <w:rPr>
          <w:rFonts w:ascii="Times New Roman" w:hAnsi="Times New Roman" w:cs="Times New Roman"/>
          <w:sz w:val="24"/>
          <w:szCs w:val="24"/>
        </w:rPr>
        <w:t xml:space="preserve">pled between </w:t>
      </w:r>
      <w:r w:rsidR="00AB5AF4" w:rsidRPr="00A767C3">
        <w:rPr>
          <w:rFonts w:ascii="Times New Roman" w:hAnsi="Times New Roman" w:cs="Times New Roman"/>
          <w:color w:val="000000" w:themeColor="text1"/>
          <w:sz w:val="24"/>
          <w:szCs w:val="24"/>
        </w:rPr>
        <w:t>the two periods</w:t>
      </w:r>
      <w:r w:rsidR="00F43B8D" w:rsidRPr="00A767C3">
        <w:rPr>
          <w:rFonts w:ascii="Times New Roman" w:hAnsi="Times New Roman" w:cs="Times New Roman"/>
          <w:color w:val="000000" w:themeColor="text1"/>
          <w:sz w:val="24"/>
          <w:szCs w:val="24"/>
        </w:rPr>
        <w:t xml:space="preserve"> </w:t>
      </w:r>
      <w:r w:rsidR="00E44A1E" w:rsidRPr="00A767C3">
        <w:rPr>
          <w:rFonts w:ascii="Times New Roman" w:hAnsi="Times New Roman" w:cs="Times New Roman"/>
          <w:color w:val="000000" w:themeColor="text1"/>
          <w:sz w:val="24"/>
          <w:szCs w:val="24"/>
        </w:rPr>
        <w:t>(</w:t>
      </w:r>
      <w:r w:rsidR="00B65D49" w:rsidRPr="00A767C3">
        <w:rPr>
          <w:rFonts w:ascii="Times New Roman" w:hAnsi="Times New Roman" w:cs="Times New Roman"/>
          <w:color w:val="000000" w:themeColor="text1"/>
          <w:sz w:val="24"/>
          <w:szCs w:val="24"/>
        </w:rPr>
        <w:t>from $321 million to $902 million</w:t>
      </w:r>
      <w:r w:rsidR="00F43B8D" w:rsidRPr="00A767C3">
        <w:rPr>
          <w:rFonts w:ascii="Times New Roman" w:hAnsi="Times New Roman" w:cs="Times New Roman"/>
          <w:color w:val="000000" w:themeColor="text1"/>
          <w:sz w:val="24"/>
          <w:szCs w:val="24"/>
        </w:rPr>
        <w:t>)</w:t>
      </w:r>
      <w:r w:rsidR="00F9438F" w:rsidRPr="00A767C3">
        <w:rPr>
          <w:rFonts w:ascii="Times New Roman" w:hAnsi="Times New Roman" w:cs="Times New Roman"/>
          <w:color w:val="000000" w:themeColor="text1"/>
          <w:sz w:val="24"/>
          <w:szCs w:val="24"/>
        </w:rPr>
        <w:t>, N</w:t>
      </w:r>
      <w:r w:rsidR="00F43B8D" w:rsidRPr="00A767C3">
        <w:rPr>
          <w:rFonts w:ascii="Times New Roman" w:hAnsi="Times New Roman" w:cs="Times New Roman"/>
          <w:color w:val="000000" w:themeColor="text1"/>
          <w:sz w:val="24"/>
          <w:szCs w:val="24"/>
        </w:rPr>
        <w:t>O</w:t>
      </w:r>
      <w:r w:rsidRPr="00A767C3">
        <w:rPr>
          <w:rFonts w:ascii="Times New Roman" w:hAnsi="Times New Roman" w:cs="Times New Roman"/>
          <w:color w:val="000000" w:themeColor="text1"/>
          <w:sz w:val="24"/>
          <w:szCs w:val="24"/>
        </w:rPr>
        <w:t>NII appears</w:t>
      </w:r>
      <w:r w:rsidR="00377669" w:rsidRPr="00A767C3">
        <w:rPr>
          <w:rFonts w:ascii="Times New Roman" w:hAnsi="Times New Roman" w:cs="Times New Roman"/>
          <w:color w:val="000000" w:themeColor="text1"/>
          <w:sz w:val="24"/>
          <w:szCs w:val="24"/>
        </w:rPr>
        <w:t xml:space="preserve"> to be the</w:t>
      </w:r>
      <w:r w:rsidRPr="00A767C3">
        <w:rPr>
          <w:rFonts w:ascii="Times New Roman" w:hAnsi="Times New Roman" w:cs="Times New Roman"/>
          <w:color w:val="000000" w:themeColor="text1"/>
          <w:sz w:val="24"/>
          <w:szCs w:val="24"/>
        </w:rPr>
        <w:t xml:space="preserve"> locomotive </w:t>
      </w:r>
      <w:r w:rsidR="00AB5AF4" w:rsidRPr="00A767C3">
        <w:rPr>
          <w:rFonts w:ascii="Times New Roman" w:hAnsi="Times New Roman" w:cs="Times New Roman"/>
          <w:color w:val="000000" w:themeColor="text1"/>
          <w:sz w:val="24"/>
          <w:szCs w:val="24"/>
        </w:rPr>
        <w:t>for</w:t>
      </w:r>
      <w:r w:rsidR="00EC5798" w:rsidRPr="00A767C3">
        <w:rPr>
          <w:rFonts w:ascii="Times New Roman" w:hAnsi="Times New Roman" w:cs="Times New Roman"/>
          <w:color w:val="000000" w:themeColor="text1"/>
          <w:sz w:val="24"/>
          <w:szCs w:val="24"/>
        </w:rPr>
        <w:t xml:space="preserve"> bank profitability growth </w:t>
      </w:r>
      <w:r w:rsidRPr="00A767C3">
        <w:rPr>
          <w:rFonts w:ascii="Times New Roman" w:hAnsi="Times New Roman" w:cs="Times New Roman"/>
          <w:color w:val="000000" w:themeColor="text1"/>
          <w:sz w:val="24"/>
          <w:szCs w:val="24"/>
        </w:rPr>
        <w:t xml:space="preserve">with an </w:t>
      </w:r>
      <w:r w:rsidR="00AB5AF4" w:rsidRPr="00A767C3">
        <w:rPr>
          <w:rFonts w:ascii="Times New Roman" w:hAnsi="Times New Roman" w:cs="Times New Roman"/>
          <w:color w:val="000000" w:themeColor="text1"/>
          <w:sz w:val="24"/>
          <w:szCs w:val="24"/>
        </w:rPr>
        <w:t>over fourfold increase</w:t>
      </w:r>
      <w:r w:rsidR="00F43B8D" w:rsidRPr="00A767C3">
        <w:rPr>
          <w:rFonts w:ascii="Times New Roman" w:hAnsi="Times New Roman" w:cs="Times New Roman"/>
          <w:color w:val="000000" w:themeColor="text1"/>
          <w:sz w:val="24"/>
          <w:szCs w:val="24"/>
        </w:rPr>
        <w:t xml:space="preserve"> </w:t>
      </w:r>
      <w:r w:rsidR="00B65D49" w:rsidRPr="00A767C3">
        <w:rPr>
          <w:rFonts w:ascii="Times New Roman" w:hAnsi="Times New Roman" w:cs="Times New Roman"/>
          <w:color w:val="000000" w:themeColor="text1"/>
          <w:sz w:val="24"/>
          <w:szCs w:val="24"/>
        </w:rPr>
        <w:t>(from $200 million to $900 million</w:t>
      </w:r>
      <w:r w:rsidR="00F43B8D" w:rsidRPr="00A767C3">
        <w:rPr>
          <w:rFonts w:ascii="Times New Roman" w:hAnsi="Times New Roman" w:cs="Times New Roman"/>
          <w:color w:val="000000" w:themeColor="text1"/>
          <w:sz w:val="24"/>
          <w:szCs w:val="24"/>
        </w:rPr>
        <w:t>)</w:t>
      </w:r>
      <w:r w:rsidR="00EC5798" w:rsidRPr="00A767C3">
        <w:rPr>
          <w:rFonts w:ascii="Times New Roman" w:hAnsi="Times New Roman" w:cs="Times New Roman"/>
          <w:color w:val="000000" w:themeColor="text1"/>
          <w:sz w:val="24"/>
          <w:szCs w:val="24"/>
        </w:rPr>
        <w:t xml:space="preserve">. </w:t>
      </w:r>
      <w:r w:rsidR="00F9438F" w:rsidRPr="00A767C3">
        <w:rPr>
          <w:rFonts w:ascii="Times New Roman" w:hAnsi="Times New Roman" w:cs="Times New Roman"/>
          <w:color w:val="000000" w:themeColor="text1"/>
          <w:sz w:val="24"/>
          <w:szCs w:val="24"/>
        </w:rPr>
        <w:t>N</w:t>
      </w:r>
      <w:r w:rsidR="00F43B8D" w:rsidRPr="00A767C3">
        <w:rPr>
          <w:rFonts w:ascii="Times New Roman" w:hAnsi="Times New Roman" w:cs="Times New Roman"/>
          <w:color w:val="000000" w:themeColor="text1"/>
          <w:sz w:val="24"/>
          <w:szCs w:val="24"/>
        </w:rPr>
        <w:t>O</w:t>
      </w:r>
      <w:r w:rsidR="00690F88" w:rsidRPr="00A767C3">
        <w:rPr>
          <w:rFonts w:ascii="Times New Roman" w:hAnsi="Times New Roman" w:cs="Times New Roman"/>
          <w:color w:val="000000" w:themeColor="text1"/>
          <w:sz w:val="24"/>
          <w:szCs w:val="24"/>
        </w:rPr>
        <w:t>NII is only equal to two thirds of NII in the pre-period</w:t>
      </w:r>
      <w:r w:rsidR="00F43B8D" w:rsidRPr="00A767C3">
        <w:rPr>
          <w:rFonts w:ascii="Times New Roman" w:hAnsi="Times New Roman" w:cs="Times New Roman"/>
          <w:color w:val="000000" w:themeColor="text1"/>
          <w:sz w:val="24"/>
          <w:szCs w:val="24"/>
        </w:rPr>
        <w:t xml:space="preserve"> </w:t>
      </w:r>
      <w:r w:rsidR="00B65D49" w:rsidRPr="00A767C3">
        <w:rPr>
          <w:rFonts w:ascii="Times New Roman" w:hAnsi="Times New Roman" w:cs="Times New Roman"/>
          <w:color w:val="000000" w:themeColor="text1"/>
          <w:sz w:val="24"/>
          <w:szCs w:val="24"/>
        </w:rPr>
        <w:t>(</w:t>
      </w:r>
      <w:r w:rsidR="00F43B8D" w:rsidRPr="00A767C3">
        <w:rPr>
          <w:rFonts w:ascii="Times New Roman" w:hAnsi="Times New Roman" w:cs="Times New Roman"/>
          <w:color w:val="000000" w:themeColor="text1"/>
          <w:sz w:val="24"/>
          <w:szCs w:val="24"/>
        </w:rPr>
        <w:t>$220 million vs. $321 million)</w:t>
      </w:r>
      <w:r w:rsidR="00690F88" w:rsidRPr="00A767C3">
        <w:rPr>
          <w:rFonts w:ascii="Times New Roman" w:hAnsi="Times New Roman" w:cs="Times New Roman"/>
          <w:color w:val="000000" w:themeColor="text1"/>
          <w:sz w:val="24"/>
          <w:szCs w:val="24"/>
        </w:rPr>
        <w:t xml:space="preserve">, </w:t>
      </w:r>
      <w:r w:rsidR="00EC5798" w:rsidRPr="00A767C3">
        <w:rPr>
          <w:rFonts w:ascii="Times New Roman" w:hAnsi="Times New Roman" w:cs="Times New Roman"/>
          <w:color w:val="000000" w:themeColor="text1"/>
          <w:sz w:val="24"/>
          <w:szCs w:val="24"/>
        </w:rPr>
        <w:t xml:space="preserve">but </w:t>
      </w:r>
      <w:r w:rsidR="00690F88" w:rsidRPr="00A767C3">
        <w:rPr>
          <w:rFonts w:ascii="Times New Roman" w:hAnsi="Times New Roman" w:cs="Times New Roman"/>
          <w:color w:val="000000" w:themeColor="text1"/>
          <w:sz w:val="24"/>
          <w:szCs w:val="24"/>
        </w:rPr>
        <w:t>it</w:t>
      </w:r>
      <w:r w:rsidR="00EC5798" w:rsidRPr="00A767C3">
        <w:rPr>
          <w:rFonts w:ascii="Times New Roman" w:hAnsi="Times New Roman" w:cs="Times New Roman"/>
          <w:color w:val="000000" w:themeColor="text1"/>
          <w:sz w:val="24"/>
          <w:szCs w:val="24"/>
        </w:rPr>
        <w:t xml:space="preserve"> reaches the</w:t>
      </w:r>
      <w:r w:rsidR="00690F88" w:rsidRPr="00A767C3">
        <w:rPr>
          <w:rFonts w:ascii="Times New Roman" w:hAnsi="Times New Roman" w:cs="Times New Roman"/>
          <w:color w:val="000000" w:themeColor="text1"/>
          <w:sz w:val="24"/>
          <w:szCs w:val="24"/>
        </w:rPr>
        <w:t xml:space="preserve"> same </w:t>
      </w:r>
      <w:r w:rsidR="00EC5798" w:rsidRPr="00A767C3">
        <w:rPr>
          <w:rFonts w:ascii="Times New Roman" w:hAnsi="Times New Roman" w:cs="Times New Roman"/>
          <w:color w:val="000000" w:themeColor="text1"/>
          <w:sz w:val="24"/>
          <w:szCs w:val="24"/>
        </w:rPr>
        <w:t xml:space="preserve">size </w:t>
      </w:r>
      <w:r w:rsidR="00690F88" w:rsidRPr="00A767C3">
        <w:rPr>
          <w:rFonts w:ascii="Times New Roman" w:hAnsi="Times New Roman" w:cs="Times New Roman"/>
          <w:color w:val="000000" w:themeColor="text1"/>
          <w:sz w:val="24"/>
          <w:szCs w:val="24"/>
        </w:rPr>
        <w:t>as NII in the post-per</w:t>
      </w:r>
      <w:r w:rsidR="00AB5AF4" w:rsidRPr="00A767C3">
        <w:rPr>
          <w:rFonts w:ascii="Times New Roman" w:hAnsi="Times New Roman" w:cs="Times New Roman"/>
          <w:color w:val="000000" w:themeColor="text1"/>
          <w:sz w:val="24"/>
          <w:szCs w:val="24"/>
        </w:rPr>
        <w:t>iod</w:t>
      </w:r>
      <w:r w:rsidR="00F43B8D" w:rsidRPr="00A767C3">
        <w:rPr>
          <w:rFonts w:ascii="Times New Roman" w:hAnsi="Times New Roman" w:cs="Times New Roman"/>
          <w:color w:val="000000" w:themeColor="text1"/>
          <w:sz w:val="24"/>
          <w:szCs w:val="24"/>
        </w:rPr>
        <w:t xml:space="preserve"> </w:t>
      </w:r>
      <w:r w:rsidR="00B65D49" w:rsidRPr="00A767C3">
        <w:rPr>
          <w:rFonts w:ascii="Times New Roman" w:hAnsi="Times New Roman" w:cs="Times New Roman"/>
          <w:color w:val="000000" w:themeColor="text1"/>
          <w:sz w:val="24"/>
          <w:szCs w:val="24"/>
        </w:rPr>
        <w:t>(</w:t>
      </w:r>
      <w:r w:rsidR="00F43B8D" w:rsidRPr="00A767C3">
        <w:rPr>
          <w:rFonts w:ascii="Times New Roman" w:hAnsi="Times New Roman" w:cs="Times New Roman"/>
          <w:color w:val="000000" w:themeColor="text1"/>
          <w:sz w:val="24"/>
          <w:szCs w:val="24"/>
        </w:rPr>
        <w:t>$900 million vs. $902 million)</w:t>
      </w:r>
      <w:r w:rsidR="00AB5AF4" w:rsidRPr="00A767C3">
        <w:rPr>
          <w:rFonts w:ascii="Times New Roman" w:hAnsi="Times New Roman" w:cs="Times New Roman"/>
          <w:color w:val="000000" w:themeColor="text1"/>
          <w:sz w:val="24"/>
          <w:szCs w:val="24"/>
        </w:rPr>
        <w:t>. The increasing weight of N</w:t>
      </w:r>
      <w:r w:rsidR="00F43B8D" w:rsidRPr="00A767C3">
        <w:rPr>
          <w:rFonts w:ascii="Times New Roman" w:hAnsi="Times New Roman" w:cs="Times New Roman"/>
          <w:color w:val="000000" w:themeColor="text1"/>
          <w:sz w:val="24"/>
          <w:szCs w:val="24"/>
        </w:rPr>
        <w:t>O</w:t>
      </w:r>
      <w:r w:rsidR="00690F88" w:rsidRPr="00A767C3">
        <w:rPr>
          <w:rFonts w:ascii="Times New Roman" w:hAnsi="Times New Roman" w:cs="Times New Roman"/>
          <w:color w:val="000000" w:themeColor="text1"/>
          <w:sz w:val="24"/>
          <w:szCs w:val="24"/>
        </w:rPr>
        <w:t xml:space="preserve">NII in the </w:t>
      </w:r>
      <w:r w:rsidR="00AB5AF4" w:rsidRPr="00A767C3">
        <w:rPr>
          <w:rFonts w:ascii="Times New Roman" w:hAnsi="Times New Roman" w:cs="Times New Roman"/>
          <w:color w:val="000000" w:themeColor="text1"/>
          <w:sz w:val="24"/>
          <w:szCs w:val="24"/>
        </w:rPr>
        <w:t xml:space="preserve">aggregate </w:t>
      </w:r>
      <w:r w:rsidR="00690F88" w:rsidRPr="00A767C3">
        <w:rPr>
          <w:rFonts w:ascii="Times New Roman" w:hAnsi="Times New Roman" w:cs="Times New Roman"/>
          <w:color w:val="000000" w:themeColor="text1"/>
          <w:sz w:val="24"/>
          <w:szCs w:val="24"/>
        </w:rPr>
        <w:t xml:space="preserve">NI clearly indicates that bank holding companies have been relying on </w:t>
      </w:r>
      <w:r w:rsidR="00AB5AF4" w:rsidRPr="00A767C3">
        <w:rPr>
          <w:rFonts w:ascii="Times New Roman" w:hAnsi="Times New Roman" w:cs="Times New Roman"/>
          <w:color w:val="000000" w:themeColor="text1"/>
          <w:sz w:val="24"/>
          <w:szCs w:val="24"/>
        </w:rPr>
        <w:t xml:space="preserve">an expansion </w:t>
      </w:r>
      <w:r w:rsidR="00690F88" w:rsidRPr="00A767C3">
        <w:rPr>
          <w:rFonts w:ascii="Times New Roman" w:hAnsi="Times New Roman" w:cs="Times New Roman"/>
          <w:color w:val="000000" w:themeColor="text1"/>
          <w:sz w:val="24"/>
          <w:szCs w:val="24"/>
        </w:rPr>
        <w:t>of nontr</w:t>
      </w:r>
      <w:r w:rsidR="00AB5AF4" w:rsidRPr="00A767C3">
        <w:rPr>
          <w:rFonts w:ascii="Times New Roman" w:hAnsi="Times New Roman" w:cs="Times New Roman"/>
          <w:color w:val="000000" w:themeColor="text1"/>
          <w:sz w:val="24"/>
          <w:szCs w:val="24"/>
        </w:rPr>
        <w:t xml:space="preserve">aditional businesses as </w:t>
      </w:r>
      <w:r w:rsidR="00553A35" w:rsidRPr="00A767C3">
        <w:rPr>
          <w:rFonts w:ascii="Times New Roman" w:hAnsi="Times New Roman" w:cs="Times New Roman"/>
          <w:color w:val="000000" w:themeColor="text1"/>
          <w:sz w:val="24"/>
          <w:szCs w:val="24"/>
        </w:rPr>
        <w:t xml:space="preserve">their </w:t>
      </w:r>
      <w:r w:rsidR="00F9438F" w:rsidRPr="00A767C3">
        <w:rPr>
          <w:rFonts w:ascii="Times New Roman" w:hAnsi="Times New Roman" w:cs="Times New Roman"/>
          <w:color w:val="000000" w:themeColor="text1"/>
          <w:sz w:val="24"/>
          <w:szCs w:val="24"/>
        </w:rPr>
        <w:t>growth</w:t>
      </w:r>
      <w:r w:rsidR="00AB5AF4" w:rsidRPr="00A767C3">
        <w:rPr>
          <w:rFonts w:ascii="Times New Roman" w:hAnsi="Times New Roman" w:cs="Times New Roman"/>
          <w:color w:val="000000" w:themeColor="text1"/>
          <w:sz w:val="24"/>
          <w:szCs w:val="24"/>
        </w:rPr>
        <w:t xml:space="preserve"> strategy</w:t>
      </w:r>
      <w:r w:rsidR="00F9438F" w:rsidRPr="00A767C3">
        <w:rPr>
          <w:rFonts w:ascii="Times New Roman" w:hAnsi="Times New Roman" w:cs="Times New Roman"/>
          <w:color w:val="000000" w:themeColor="text1"/>
          <w:sz w:val="24"/>
          <w:szCs w:val="24"/>
        </w:rPr>
        <w:t>. A decomposition of N</w:t>
      </w:r>
      <w:r w:rsidR="00F43B8D" w:rsidRPr="00A767C3">
        <w:rPr>
          <w:rFonts w:ascii="Times New Roman" w:hAnsi="Times New Roman" w:cs="Times New Roman"/>
          <w:color w:val="000000" w:themeColor="text1"/>
          <w:sz w:val="24"/>
          <w:szCs w:val="24"/>
        </w:rPr>
        <w:t>O</w:t>
      </w:r>
      <w:r w:rsidR="00690F88" w:rsidRPr="00A767C3">
        <w:rPr>
          <w:rFonts w:ascii="Times New Roman" w:hAnsi="Times New Roman" w:cs="Times New Roman"/>
          <w:color w:val="000000" w:themeColor="text1"/>
          <w:sz w:val="24"/>
          <w:szCs w:val="24"/>
        </w:rPr>
        <w:t xml:space="preserve">NII </w:t>
      </w:r>
      <w:r w:rsidR="003A2725" w:rsidRPr="00A767C3">
        <w:rPr>
          <w:rFonts w:ascii="Times New Roman" w:hAnsi="Times New Roman" w:cs="Times New Roman"/>
          <w:color w:val="000000" w:themeColor="text1"/>
          <w:sz w:val="24"/>
          <w:szCs w:val="24"/>
        </w:rPr>
        <w:t xml:space="preserve">further </w:t>
      </w:r>
      <w:r w:rsidR="008C3A82" w:rsidRPr="00A767C3">
        <w:rPr>
          <w:rFonts w:ascii="Times New Roman" w:hAnsi="Times New Roman" w:cs="Times New Roman"/>
          <w:color w:val="000000" w:themeColor="text1"/>
          <w:sz w:val="24"/>
          <w:szCs w:val="24"/>
        </w:rPr>
        <w:t>exhibits</w:t>
      </w:r>
      <w:r w:rsidR="005E32DA" w:rsidRPr="00A767C3">
        <w:rPr>
          <w:rFonts w:ascii="Times New Roman" w:hAnsi="Times New Roman" w:cs="Times New Roman"/>
          <w:color w:val="000000" w:themeColor="text1"/>
          <w:sz w:val="24"/>
          <w:szCs w:val="24"/>
        </w:rPr>
        <w:t xml:space="preserve"> that the growth of Trading Revenues (TR) and Gains/Losses on Loans (GLL) have outpac</w:t>
      </w:r>
      <w:r w:rsidR="00CB5311" w:rsidRPr="00A767C3">
        <w:rPr>
          <w:rFonts w:ascii="Times New Roman" w:hAnsi="Times New Roman" w:cs="Times New Roman"/>
          <w:color w:val="000000" w:themeColor="text1"/>
          <w:sz w:val="24"/>
          <w:szCs w:val="24"/>
        </w:rPr>
        <w:t xml:space="preserve">ed the </w:t>
      </w:r>
      <w:r w:rsidR="00CB5311" w:rsidRPr="00A767C3">
        <w:rPr>
          <w:rFonts w:ascii="Times New Roman" w:hAnsi="Times New Roman" w:cs="Times New Roman"/>
          <w:color w:val="000000" w:themeColor="text1"/>
          <w:sz w:val="24"/>
          <w:szCs w:val="24"/>
        </w:rPr>
        <w:lastRenderedPageBreak/>
        <w:t xml:space="preserve">growth of the overall </w:t>
      </w:r>
      <w:r w:rsidR="00F9438F" w:rsidRPr="00A767C3">
        <w:rPr>
          <w:rFonts w:ascii="Times New Roman" w:hAnsi="Times New Roman" w:cs="Times New Roman"/>
          <w:color w:val="000000" w:themeColor="text1"/>
          <w:sz w:val="24"/>
          <w:szCs w:val="24"/>
        </w:rPr>
        <w:t>N</w:t>
      </w:r>
      <w:r w:rsidR="00F43B8D" w:rsidRPr="00A767C3">
        <w:rPr>
          <w:rFonts w:ascii="Times New Roman" w:hAnsi="Times New Roman" w:cs="Times New Roman"/>
          <w:color w:val="000000" w:themeColor="text1"/>
          <w:sz w:val="24"/>
          <w:szCs w:val="24"/>
        </w:rPr>
        <w:t>O</w:t>
      </w:r>
      <w:r w:rsidR="00AB5AF4" w:rsidRPr="00A767C3">
        <w:rPr>
          <w:rFonts w:ascii="Times New Roman" w:hAnsi="Times New Roman" w:cs="Times New Roman"/>
          <w:color w:val="000000" w:themeColor="text1"/>
          <w:sz w:val="24"/>
          <w:szCs w:val="24"/>
        </w:rPr>
        <w:t>NII from the pre</w:t>
      </w:r>
      <w:r w:rsidR="008C3A82" w:rsidRPr="00A767C3">
        <w:rPr>
          <w:rFonts w:ascii="Times New Roman" w:hAnsi="Times New Roman" w:cs="Times New Roman"/>
          <w:color w:val="000000" w:themeColor="text1"/>
          <w:sz w:val="24"/>
          <w:szCs w:val="24"/>
        </w:rPr>
        <w:t>-</w:t>
      </w:r>
      <w:r w:rsidR="00AB5AF4" w:rsidRPr="00A767C3">
        <w:rPr>
          <w:rFonts w:ascii="Times New Roman" w:hAnsi="Times New Roman" w:cs="Times New Roman"/>
          <w:color w:val="000000" w:themeColor="text1"/>
          <w:sz w:val="24"/>
          <w:szCs w:val="24"/>
        </w:rPr>
        <w:t xml:space="preserve"> to post-period</w:t>
      </w:r>
      <w:r w:rsidR="003A2725" w:rsidRPr="00A767C3">
        <w:rPr>
          <w:rFonts w:ascii="Times New Roman" w:hAnsi="Times New Roman" w:cs="Times New Roman"/>
          <w:color w:val="000000" w:themeColor="text1"/>
          <w:sz w:val="24"/>
          <w:szCs w:val="24"/>
        </w:rPr>
        <w:t xml:space="preserve">, </w:t>
      </w:r>
      <w:r w:rsidR="00B65D49" w:rsidRPr="00A767C3">
        <w:rPr>
          <w:rFonts w:ascii="Times New Roman" w:hAnsi="Times New Roman" w:cs="Times New Roman"/>
          <w:color w:val="000000" w:themeColor="text1"/>
          <w:sz w:val="24"/>
          <w:szCs w:val="24"/>
        </w:rPr>
        <w:t>reflecting banks’ active participation in</w:t>
      </w:r>
      <w:r w:rsidR="00CB5311" w:rsidRPr="00A767C3">
        <w:rPr>
          <w:rFonts w:ascii="Times New Roman" w:hAnsi="Times New Roman" w:cs="Times New Roman"/>
          <w:color w:val="000000" w:themeColor="text1"/>
          <w:sz w:val="24"/>
          <w:szCs w:val="24"/>
        </w:rPr>
        <w:t xml:space="preserve"> </w:t>
      </w:r>
      <w:r w:rsidR="00B65D49" w:rsidRPr="00A767C3">
        <w:rPr>
          <w:rFonts w:ascii="Times New Roman" w:hAnsi="Times New Roman" w:cs="Times New Roman"/>
          <w:color w:val="000000" w:themeColor="text1"/>
          <w:sz w:val="24"/>
          <w:szCs w:val="24"/>
        </w:rPr>
        <w:t xml:space="preserve">more </w:t>
      </w:r>
      <w:r w:rsidR="00CB5311" w:rsidRPr="00A767C3">
        <w:rPr>
          <w:rFonts w:ascii="Times New Roman" w:hAnsi="Times New Roman" w:cs="Times New Roman"/>
          <w:color w:val="000000" w:themeColor="text1"/>
          <w:sz w:val="24"/>
          <w:szCs w:val="24"/>
        </w:rPr>
        <w:t xml:space="preserve">market-risk related transactions. </w:t>
      </w:r>
      <w:r w:rsidR="00B65D49" w:rsidRPr="00A767C3">
        <w:rPr>
          <w:rFonts w:ascii="Times New Roman" w:hAnsi="Times New Roman" w:cs="Times New Roman"/>
          <w:color w:val="000000" w:themeColor="text1"/>
          <w:sz w:val="24"/>
          <w:szCs w:val="24"/>
        </w:rPr>
        <w:t xml:space="preserve">The </w:t>
      </w:r>
      <w:r w:rsidR="00CB5311" w:rsidRPr="00A767C3">
        <w:rPr>
          <w:rFonts w:ascii="Times New Roman" w:hAnsi="Times New Roman" w:cs="Times New Roman"/>
          <w:color w:val="000000" w:themeColor="text1"/>
          <w:sz w:val="24"/>
          <w:szCs w:val="24"/>
        </w:rPr>
        <w:t xml:space="preserve">Wilcoxon’s rank test in </w:t>
      </w:r>
      <w:r w:rsidR="00B65D49" w:rsidRPr="00A767C3">
        <w:rPr>
          <w:rFonts w:ascii="Times New Roman" w:hAnsi="Times New Roman" w:cs="Times New Roman"/>
          <w:color w:val="000000" w:themeColor="text1"/>
          <w:sz w:val="24"/>
          <w:szCs w:val="24"/>
        </w:rPr>
        <w:t xml:space="preserve">Panel B of Table 2 </w:t>
      </w:r>
      <w:r w:rsidR="006D621E">
        <w:rPr>
          <w:rFonts w:ascii="Times New Roman" w:hAnsi="Times New Roman" w:cs="Times New Roman"/>
          <w:color w:val="000000" w:themeColor="text1"/>
          <w:sz w:val="24"/>
          <w:szCs w:val="24"/>
        </w:rPr>
        <w:t xml:space="preserve">likewise </w:t>
      </w:r>
      <w:r w:rsidR="00B65D49" w:rsidRPr="00A767C3">
        <w:rPr>
          <w:rFonts w:ascii="Times New Roman" w:hAnsi="Times New Roman" w:cs="Times New Roman"/>
          <w:color w:val="000000" w:themeColor="text1"/>
          <w:sz w:val="24"/>
          <w:szCs w:val="24"/>
        </w:rPr>
        <w:t>demonstrates a significant increase in earnings for the post-period</w:t>
      </w:r>
      <w:r w:rsidR="00CB5311" w:rsidRPr="00A767C3">
        <w:rPr>
          <w:rFonts w:ascii="Times New Roman" w:hAnsi="Times New Roman" w:cs="Times New Roman"/>
          <w:color w:val="000000" w:themeColor="text1"/>
          <w:sz w:val="24"/>
          <w:szCs w:val="24"/>
        </w:rPr>
        <w:t>, particularly one-side dominant in NONII</w:t>
      </w:r>
      <w:r w:rsidR="003A2725" w:rsidRPr="00A767C3">
        <w:rPr>
          <w:rFonts w:ascii="Times New Roman" w:hAnsi="Times New Roman" w:cs="Times New Roman"/>
          <w:color w:val="000000" w:themeColor="text1"/>
          <w:sz w:val="24"/>
          <w:szCs w:val="24"/>
        </w:rPr>
        <w:t>.</w:t>
      </w:r>
    </w:p>
    <w:p w:rsidR="002A7A53" w:rsidRPr="00A767C3" w:rsidRDefault="005E32DA" w:rsidP="00094C6B">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sz w:val="24"/>
          <w:szCs w:val="24"/>
        </w:rPr>
        <w:t>Panel C lists the changes in the financial positi</w:t>
      </w:r>
      <w:r w:rsidR="00FD534F">
        <w:rPr>
          <w:rFonts w:ascii="Times New Roman" w:hAnsi="Times New Roman" w:cs="Times New Roman"/>
          <w:sz w:val="24"/>
          <w:szCs w:val="24"/>
        </w:rPr>
        <w:t>on of the sample</w:t>
      </w:r>
      <w:r w:rsidRPr="004E125E">
        <w:rPr>
          <w:rFonts w:ascii="Times New Roman" w:hAnsi="Times New Roman" w:cs="Times New Roman"/>
          <w:sz w:val="24"/>
          <w:szCs w:val="24"/>
        </w:rPr>
        <w:t xml:space="preserve"> between the two periods. Given the significant increase in bank size, it is not surpr</w:t>
      </w:r>
      <w:r w:rsidR="00AB5AF4" w:rsidRPr="004E125E">
        <w:rPr>
          <w:rFonts w:ascii="Times New Roman" w:hAnsi="Times New Roman" w:cs="Times New Roman"/>
          <w:sz w:val="24"/>
          <w:szCs w:val="24"/>
        </w:rPr>
        <w:t>ising to find a similar pattern for</w:t>
      </w:r>
      <w:r w:rsidRPr="004E125E">
        <w:rPr>
          <w:rFonts w:ascii="Times New Roman" w:hAnsi="Times New Roman" w:cs="Times New Roman"/>
          <w:sz w:val="24"/>
          <w:szCs w:val="24"/>
        </w:rPr>
        <w:t xml:space="preserve"> the individual balance sheet i</w:t>
      </w:r>
      <w:r w:rsidR="00FD534F">
        <w:rPr>
          <w:rFonts w:ascii="Times New Roman" w:hAnsi="Times New Roman" w:cs="Times New Roman"/>
          <w:sz w:val="24"/>
          <w:szCs w:val="24"/>
        </w:rPr>
        <w:t>tems. However, it is worthy of</w:t>
      </w:r>
      <w:r w:rsidRPr="004E125E">
        <w:rPr>
          <w:rFonts w:ascii="Times New Roman" w:hAnsi="Times New Roman" w:cs="Times New Roman"/>
          <w:sz w:val="24"/>
          <w:szCs w:val="24"/>
        </w:rPr>
        <w:t xml:space="preserve"> notice that the increase of some items ha</w:t>
      </w:r>
      <w:r w:rsidR="003A2725" w:rsidRPr="004E125E">
        <w:rPr>
          <w:rFonts w:ascii="Times New Roman" w:hAnsi="Times New Roman" w:cs="Times New Roman"/>
          <w:sz w:val="24"/>
          <w:szCs w:val="24"/>
        </w:rPr>
        <w:t xml:space="preserve">s outpaced that of </w:t>
      </w:r>
      <w:r w:rsidR="002B65B9" w:rsidRPr="004E125E">
        <w:rPr>
          <w:rFonts w:ascii="Times New Roman" w:hAnsi="Times New Roman" w:cs="Times New Roman"/>
          <w:sz w:val="24"/>
          <w:szCs w:val="24"/>
        </w:rPr>
        <w:t>other</w:t>
      </w:r>
      <w:r w:rsidRPr="004E125E">
        <w:rPr>
          <w:rFonts w:ascii="Times New Roman" w:hAnsi="Times New Roman" w:cs="Times New Roman"/>
          <w:sz w:val="24"/>
          <w:szCs w:val="24"/>
        </w:rPr>
        <w:t>s. For instance, Trading Assets</w:t>
      </w:r>
      <w:r w:rsidR="0008338A" w:rsidRPr="004E125E">
        <w:rPr>
          <w:rFonts w:ascii="Times New Roman" w:hAnsi="Times New Roman" w:cs="Times New Roman"/>
          <w:sz w:val="24"/>
          <w:szCs w:val="24"/>
        </w:rPr>
        <w:t xml:space="preserve"> (TA)</w:t>
      </w:r>
      <w:r w:rsidRPr="004E125E">
        <w:rPr>
          <w:rFonts w:ascii="Times New Roman" w:hAnsi="Times New Roman" w:cs="Times New Roman"/>
          <w:sz w:val="24"/>
          <w:szCs w:val="24"/>
        </w:rPr>
        <w:t xml:space="preserve">, Investment in Subsidiaries </w:t>
      </w:r>
      <w:r w:rsidR="0008338A" w:rsidRPr="004E125E">
        <w:rPr>
          <w:rFonts w:ascii="Times New Roman" w:hAnsi="Times New Roman" w:cs="Times New Roman"/>
          <w:sz w:val="24"/>
          <w:szCs w:val="24"/>
        </w:rPr>
        <w:t xml:space="preserve">(IS) </w:t>
      </w:r>
      <w:r w:rsidRPr="004E125E">
        <w:rPr>
          <w:rFonts w:ascii="Times New Roman" w:hAnsi="Times New Roman" w:cs="Times New Roman"/>
          <w:sz w:val="24"/>
          <w:szCs w:val="24"/>
        </w:rPr>
        <w:t xml:space="preserve">and Investment in Real Estate </w:t>
      </w:r>
      <w:r w:rsidR="0008338A" w:rsidRPr="004E125E">
        <w:rPr>
          <w:rFonts w:ascii="Times New Roman" w:hAnsi="Times New Roman" w:cs="Times New Roman"/>
          <w:sz w:val="24"/>
          <w:szCs w:val="24"/>
        </w:rPr>
        <w:t xml:space="preserve">(RE) </w:t>
      </w:r>
      <w:r w:rsidRPr="004E125E">
        <w:rPr>
          <w:rFonts w:ascii="Times New Roman" w:hAnsi="Times New Roman" w:cs="Times New Roman"/>
          <w:sz w:val="24"/>
          <w:szCs w:val="24"/>
        </w:rPr>
        <w:t>have increase</w:t>
      </w:r>
      <w:r w:rsidR="0008338A" w:rsidRPr="004E125E">
        <w:rPr>
          <w:rFonts w:ascii="Times New Roman" w:hAnsi="Times New Roman" w:cs="Times New Roman"/>
          <w:sz w:val="24"/>
          <w:szCs w:val="24"/>
        </w:rPr>
        <w:t>d</w:t>
      </w:r>
      <w:r w:rsidRPr="004E125E">
        <w:rPr>
          <w:rFonts w:ascii="Times New Roman" w:hAnsi="Times New Roman" w:cs="Times New Roman"/>
          <w:sz w:val="24"/>
          <w:szCs w:val="24"/>
        </w:rPr>
        <w:t xml:space="preserve"> by seven, five and nine, times</w:t>
      </w:r>
      <w:r w:rsidR="008C3A82" w:rsidRPr="004E125E">
        <w:rPr>
          <w:rFonts w:ascii="Times New Roman" w:hAnsi="Times New Roman" w:cs="Times New Roman"/>
          <w:sz w:val="24"/>
          <w:szCs w:val="24"/>
        </w:rPr>
        <w:t xml:space="preserve"> in Table 1</w:t>
      </w:r>
      <w:r w:rsidRPr="004E125E">
        <w:rPr>
          <w:rFonts w:ascii="Times New Roman" w:hAnsi="Times New Roman" w:cs="Times New Roman"/>
          <w:sz w:val="24"/>
          <w:szCs w:val="24"/>
        </w:rPr>
        <w:t>, respectively. The increase of these assets</w:t>
      </w:r>
      <w:r w:rsidR="004A103C" w:rsidRPr="004E125E">
        <w:rPr>
          <w:rFonts w:ascii="Times New Roman" w:hAnsi="Times New Roman" w:cs="Times New Roman"/>
          <w:sz w:val="24"/>
          <w:szCs w:val="24"/>
        </w:rPr>
        <w:t>, which</w:t>
      </w:r>
      <w:r w:rsidRPr="004E125E">
        <w:rPr>
          <w:rFonts w:ascii="Times New Roman" w:hAnsi="Times New Roman" w:cs="Times New Roman"/>
          <w:sz w:val="24"/>
          <w:szCs w:val="24"/>
        </w:rPr>
        <w:t xml:space="preserve"> </w:t>
      </w:r>
      <w:r w:rsidR="004A103C" w:rsidRPr="004E125E">
        <w:rPr>
          <w:rFonts w:ascii="Times New Roman" w:hAnsi="Times New Roman" w:cs="Times New Roman"/>
          <w:sz w:val="24"/>
          <w:szCs w:val="24"/>
        </w:rPr>
        <w:t>underlies banks’ deepening involvemen</w:t>
      </w:r>
      <w:r w:rsidR="003A2725" w:rsidRPr="004E125E">
        <w:rPr>
          <w:rFonts w:ascii="Times New Roman" w:hAnsi="Times New Roman" w:cs="Times New Roman"/>
          <w:sz w:val="24"/>
          <w:szCs w:val="24"/>
        </w:rPr>
        <w:t>t in nontraditional business activities</w:t>
      </w:r>
      <w:r w:rsidR="002B65B9" w:rsidRPr="004E125E">
        <w:rPr>
          <w:rFonts w:ascii="Times New Roman" w:hAnsi="Times New Roman" w:cs="Times New Roman"/>
          <w:sz w:val="24"/>
          <w:szCs w:val="24"/>
        </w:rPr>
        <w:t>, provides the basis for the higher N</w:t>
      </w:r>
      <w:r w:rsidR="005C3167">
        <w:rPr>
          <w:rFonts w:ascii="Times New Roman" w:hAnsi="Times New Roman" w:cs="Times New Roman"/>
          <w:sz w:val="24"/>
          <w:szCs w:val="24"/>
        </w:rPr>
        <w:t>O</w:t>
      </w:r>
      <w:r w:rsidR="004A103C" w:rsidRPr="004E125E">
        <w:rPr>
          <w:rFonts w:ascii="Times New Roman" w:hAnsi="Times New Roman" w:cs="Times New Roman"/>
          <w:sz w:val="24"/>
          <w:szCs w:val="24"/>
        </w:rPr>
        <w:t xml:space="preserve">NII as reported in Panel B. On the contrary, the traditional bank assets, such as </w:t>
      </w:r>
      <w:r w:rsidR="008C3A82" w:rsidRPr="004E125E">
        <w:rPr>
          <w:rFonts w:ascii="Times New Roman" w:hAnsi="Times New Roman" w:cs="Times New Roman"/>
          <w:sz w:val="24"/>
          <w:szCs w:val="24"/>
        </w:rPr>
        <w:t>L</w:t>
      </w:r>
      <w:r w:rsidR="004A103C" w:rsidRPr="004E125E">
        <w:rPr>
          <w:rFonts w:ascii="Times New Roman" w:hAnsi="Times New Roman" w:cs="Times New Roman"/>
          <w:sz w:val="24"/>
          <w:szCs w:val="24"/>
        </w:rPr>
        <w:t xml:space="preserve">oan </w:t>
      </w:r>
      <w:r w:rsidR="0008338A" w:rsidRPr="004E125E">
        <w:rPr>
          <w:rFonts w:ascii="Times New Roman" w:hAnsi="Times New Roman" w:cs="Times New Roman"/>
          <w:sz w:val="24"/>
          <w:szCs w:val="24"/>
        </w:rPr>
        <w:t xml:space="preserve">and Lease (LL) and </w:t>
      </w:r>
      <w:r w:rsidR="003F61D5">
        <w:rPr>
          <w:rFonts w:ascii="Times New Roman" w:hAnsi="Times New Roman" w:cs="Times New Roman"/>
          <w:sz w:val="24"/>
          <w:szCs w:val="24"/>
        </w:rPr>
        <w:t xml:space="preserve">Government </w:t>
      </w:r>
      <w:r w:rsidR="0008338A" w:rsidRPr="004E125E">
        <w:rPr>
          <w:rFonts w:ascii="Times New Roman" w:hAnsi="Times New Roman" w:cs="Times New Roman"/>
          <w:sz w:val="24"/>
          <w:szCs w:val="24"/>
        </w:rPr>
        <w:t>S</w:t>
      </w:r>
      <w:r w:rsidR="004A103C" w:rsidRPr="004E125E">
        <w:rPr>
          <w:rFonts w:ascii="Times New Roman" w:hAnsi="Times New Roman" w:cs="Times New Roman"/>
          <w:sz w:val="24"/>
          <w:szCs w:val="24"/>
        </w:rPr>
        <w:t>ecurit</w:t>
      </w:r>
      <w:r w:rsidR="003F61D5">
        <w:rPr>
          <w:rFonts w:ascii="Times New Roman" w:hAnsi="Times New Roman" w:cs="Times New Roman"/>
          <w:sz w:val="24"/>
          <w:szCs w:val="24"/>
        </w:rPr>
        <w:t>ies</w:t>
      </w:r>
      <w:r w:rsidR="004A103C" w:rsidRPr="004E125E">
        <w:rPr>
          <w:rFonts w:ascii="Times New Roman" w:hAnsi="Times New Roman" w:cs="Times New Roman"/>
          <w:sz w:val="24"/>
          <w:szCs w:val="24"/>
        </w:rPr>
        <w:t xml:space="preserve"> </w:t>
      </w:r>
      <w:r w:rsidR="003F61D5">
        <w:rPr>
          <w:rFonts w:ascii="Times New Roman" w:hAnsi="Times New Roman" w:cs="Times New Roman"/>
          <w:sz w:val="24"/>
          <w:szCs w:val="24"/>
        </w:rPr>
        <w:t>(GS)</w:t>
      </w:r>
      <w:r w:rsidR="004A103C" w:rsidRPr="004E125E">
        <w:rPr>
          <w:rFonts w:ascii="Times New Roman" w:hAnsi="Times New Roman" w:cs="Times New Roman"/>
          <w:sz w:val="24"/>
          <w:szCs w:val="24"/>
        </w:rPr>
        <w:t xml:space="preserve">, </w:t>
      </w:r>
      <w:r w:rsidR="00B75EB1" w:rsidRPr="004E125E">
        <w:rPr>
          <w:rFonts w:ascii="Times New Roman" w:hAnsi="Times New Roman" w:cs="Times New Roman"/>
          <w:sz w:val="24"/>
          <w:szCs w:val="24"/>
        </w:rPr>
        <w:t xml:space="preserve">only exhibit a lackluster growth </w:t>
      </w:r>
      <w:r w:rsidR="002B65B9" w:rsidRPr="004E125E">
        <w:rPr>
          <w:rFonts w:ascii="Times New Roman" w:hAnsi="Times New Roman" w:cs="Times New Roman"/>
          <w:sz w:val="24"/>
          <w:szCs w:val="24"/>
        </w:rPr>
        <w:t xml:space="preserve">rate </w:t>
      </w:r>
      <w:r w:rsidR="00B75EB1" w:rsidRPr="004E125E">
        <w:rPr>
          <w:rFonts w:ascii="Times New Roman" w:hAnsi="Times New Roman" w:cs="Times New Roman"/>
          <w:sz w:val="24"/>
          <w:szCs w:val="24"/>
        </w:rPr>
        <w:t>between the two periods. These traditional bank asset</w:t>
      </w:r>
      <w:r w:rsidR="002B65B9" w:rsidRPr="004E125E">
        <w:rPr>
          <w:rFonts w:ascii="Times New Roman" w:hAnsi="Times New Roman" w:cs="Times New Roman"/>
          <w:sz w:val="24"/>
          <w:szCs w:val="24"/>
        </w:rPr>
        <w:t>s form</w:t>
      </w:r>
      <w:r w:rsidR="00B75EB1" w:rsidRPr="004E125E">
        <w:rPr>
          <w:rFonts w:ascii="Times New Roman" w:hAnsi="Times New Roman" w:cs="Times New Roman"/>
          <w:sz w:val="24"/>
          <w:szCs w:val="24"/>
        </w:rPr>
        <w:t xml:space="preserve"> the basis for interest income, which </w:t>
      </w:r>
      <w:r w:rsidR="00FD534F">
        <w:rPr>
          <w:rFonts w:ascii="Times New Roman" w:hAnsi="Times New Roman" w:cs="Times New Roman"/>
          <w:sz w:val="24"/>
          <w:szCs w:val="24"/>
        </w:rPr>
        <w:t xml:space="preserve">also </w:t>
      </w:r>
      <w:r w:rsidR="00B75EB1" w:rsidRPr="004E125E">
        <w:rPr>
          <w:rFonts w:ascii="Times New Roman" w:hAnsi="Times New Roman" w:cs="Times New Roman"/>
          <w:sz w:val="24"/>
          <w:szCs w:val="24"/>
        </w:rPr>
        <w:t>underperforms non</w:t>
      </w:r>
      <w:r w:rsidR="00B65D49">
        <w:rPr>
          <w:rFonts w:ascii="Times New Roman" w:hAnsi="Times New Roman" w:cs="Times New Roman"/>
          <w:sz w:val="24"/>
          <w:szCs w:val="24"/>
        </w:rPr>
        <w:t>-</w:t>
      </w:r>
      <w:r w:rsidR="00B75EB1" w:rsidRPr="004E125E">
        <w:rPr>
          <w:rFonts w:ascii="Times New Roman" w:hAnsi="Times New Roman" w:cs="Times New Roman"/>
          <w:sz w:val="24"/>
          <w:szCs w:val="24"/>
        </w:rPr>
        <w:t>interest income between the two periods. T</w:t>
      </w:r>
      <w:r w:rsidR="003A2725" w:rsidRPr="004E125E">
        <w:rPr>
          <w:rFonts w:ascii="Times New Roman" w:hAnsi="Times New Roman" w:cs="Times New Roman"/>
          <w:sz w:val="24"/>
          <w:szCs w:val="24"/>
        </w:rPr>
        <w:t>he</w:t>
      </w:r>
      <w:r w:rsidR="00B75EB1" w:rsidRPr="004E125E">
        <w:rPr>
          <w:rFonts w:ascii="Times New Roman" w:hAnsi="Times New Roman" w:cs="Times New Roman"/>
          <w:sz w:val="24"/>
          <w:szCs w:val="24"/>
        </w:rPr>
        <w:t xml:space="preserve"> </w:t>
      </w:r>
      <w:r w:rsidR="003A2725" w:rsidRPr="004E125E">
        <w:rPr>
          <w:rFonts w:ascii="Times New Roman" w:hAnsi="Times New Roman" w:cs="Times New Roman"/>
          <w:sz w:val="24"/>
          <w:szCs w:val="24"/>
        </w:rPr>
        <w:t>statistics</w:t>
      </w:r>
      <w:r w:rsidR="00B75EB1" w:rsidRPr="004E125E">
        <w:rPr>
          <w:rFonts w:ascii="Times New Roman" w:hAnsi="Times New Roman" w:cs="Times New Roman"/>
          <w:sz w:val="24"/>
          <w:szCs w:val="24"/>
        </w:rPr>
        <w:t xml:space="preserve"> in Panel C are consistent with those in Panel B. The significant increase in Goodwill </w:t>
      </w:r>
      <w:r w:rsidR="0008338A" w:rsidRPr="004E125E">
        <w:rPr>
          <w:rFonts w:ascii="Times New Roman" w:hAnsi="Times New Roman" w:cs="Times New Roman"/>
          <w:sz w:val="24"/>
          <w:szCs w:val="24"/>
        </w:rPr>
        <w:t xml:space="preserve">(GW) </w:t>
      </w:r>
      <w:r w:rsidR="00492A26">
        <w:rPr>
          <w:rFonts w:ascii="Times New Roman" w:hAnsi="Times New Roman" w:cs="Times New Roman"/>
          <w:sz w:val="24"/>
          <w:szCs w:val="24"/>
        </w:rPr>
        <w:t xml:space="preserve">in the post-period </w:t>
      </w:r>
      <w:r w:rsidR="00B75EB1" w:rsidRPr="004E125E">
        <w:rPr>
          <w:rFonts w:ascii="Times New Roman" w:hAnsi="Times New Roman" w:cs="Times New Roman"/>
          <w:sz w:val="24"/>
          <w:szCs w:val="24"/>
        </w:rPr>
        <w:t>provides evidence th</w:t>
      </w:r>
      <w:r w:rsidR="006C706A">
        <w:rPr>
          <w:rFonts w:ascii="Times New Roman" w:hAnsi="Times New Roman" w:cs="Times New Roman"/>
          <w:sz w:val="24"/>
          <w:szCs w:val="24"/>
        </w:rPr>
        <w:t>at merger and acquisition</w:t>
      </w:r>
      <w:r w:rsidR="002B65B9" w:rsidRPr="004E125E">
        <w:rPr>
          <w:rFonts w:ascii="Times New Roman" w:hAnsi="Times New Roman" w:cs="Times New Roman"/>
          <w:sz w:val="24"/>
          <w:szCs w:val="24"/>
        </w:rPr>
        <w:t xml:space="preserve"> </w:t>
      </w:r>
      <w:r w:rsidR="00B75EB1" w:rsidRPr="004E125E">
        <w:rPr>
          <w:rFonts w:ascii="Times New Roman" w:hAnsi="Times New Roman" w:cs="Times New Roman"/>
          <w:sz w:val="24"/>
          <w:szCs w:val="24"/>
        </w:rPr>
        <w:t>played a critical role in th</w:t>
      </w:r>
      <w:r w:rsidR="002B65B9" w:rsidRPr="004E125E">
        <w:rPr>
          <w:rFonts w:ascii="Times New Roman" w:hAnsi="Times New Roman" w:cs="Times New Roman"/>
          <w:sz w:val="24"/>
          <w:szCs w:val="24"/>
        </w:rPr>
        <w:t>e expansion of b</w:t>
      </w:r>
      <w:r w:rsidR="00B75EB1" w:rsidRPr="004E125E">
        <w:rPr>
          <w:rFonts w:ascii="Times New Roman" w:hAnsi="Times New Roman" w:cs="Times New Roman"/>
          <w:sz w:val="24"/>
          <w:szCs w:val="24"/>
        </w:rPr>
        <w:t>anks</w:t>
      </w:r>
      <w:r w:rsidR="002B65B9" w:rsidRPr="004E125E">
        <w:rPr>
          <w:rFonts w:ascii="Times New Roman" w:hAnsi="Times New Roman" w:cs="Times New Roman"/>
          <w:sz w:val="24"/>
          <w:szCs w:val="24"/>
        </w:rPr>
        <w:t xml:space="preserve">, which </w:t>
      </w:r>
      <w:r w:rsidR="00B75EB1" w:rsidRPr="004E125E">
        <w:rPr>
          <w:rFonts w:ascii="Times New Roman" w:hAnsi="Times New Roman" w:cs="Times New Roman"/>
          <w:sz w:val="24"/>
          <w:szCs w:val="24"/>
        </w:rPr>
        <w:t>used bus</w:t>
      </w:r>
      <w:r w:rsidR="002B65B9" w:rsidRPr="004E125E">
        <w:rPr>
          <w:rFonts w:ascii="Times New Roman" w:hAnsi="Times New Roman" w:cs="Times New Roman"/>
          <w:sz w:val="24"/>
          <w:szCs w:val="24"/>
        </w:rPr>
        <w:t xml:space="preserve">iness combination to </w:t>
      </w:r>
      <w:r w:rsidR="00EA1884" w:rsidRPr="004E125E">
        <w:rPr>
          <w:rFonts w:ascii="Times New Roman" w:hAnsi="Times New Roman" w:cs="Times New Roman"/>
          <w:sz w:val="24"/>
          <w:szCs w:val="24"/>
        </w:rPr>
        <w:t>diversify</w:t>
      </w:r>
      <w:r w:rsidR="00B75EB1" w:rsidRPr="004E125E">
        <w:rPr>
          <w:rFonts w:ascii="Times New Roman" w:hAnsi="Times New Roman" w:cs="Times New Roman"/>
          <w:sz w:val="24"/>
          <w:szCs w:val="24"/>
        </w:rPr>
        <w:t xml:space="preserve"> into </w:t>
      </w:r>
      <w:r w:rsidR="00553A35" w:rsidRPr="004E125E">
        <w:rPr>
          <w:rFonts w:ascii="Times New Roman" w:hAnsi="Times New Roman" w:cs="Times New Roman"/>
          <w:sz w:val="24"/>
          <w:szCs w:val="24"/>
        </w:rPr>
        <w:t xml:space="preserve">new </w:t>
      </w:r>
      <w:r w:rsidR="00B75EB1" w:rsidRPr="004E125E">
        <w:rPr>
          <w:rFonts w:ascii="Times New Roman" w:hAnsi="Times New Roman" w:cs="Times New Roman"/>
          <w:sz w:val="24"/>
          <w:szCs w:val="24"/>
        </w:rPr>
        <w:t xml:space="preserve">nontraditional </w:t>
      </w:r>
      <w:r w:rsidR="00EA1884" w:rsidRPr="004E125E">
        <w:rPr>
          <w:rFonts w:ascii="Times New Roman" w:hAnsi="Times New Roman" w:cs="Times New Roman"/>
          <w:sz w:val="24"/>
          <w:szCs w:val="24"/>
        </w:rPr>
        <w:t xml:space="preserve">business </w:t>
      </w:r>
      <w:r w:rsidR="00B75EB1" w:rsidRPr="004E125E">
        <w:rPr>
          <w:rFonts w:ascii="Times New Roman" w:hAnsi="Times New Roman" w:cs="Times New Roman"/>
          <w:sz w:val="24"/>
          <w:szCs w:val="24"/>
        </w:rPr>
        <w:t xml:space="preserve">areas. </w:t>
      </w:r>
      <w:r w:rsidR="008C3A82" w:rsidRPr="004E125E">
        <w:rPr>
          <w:rFonts w:ascii="Times New Roman" w:hAnsi="Times New Roman" w:cs="Times New Roman"/>
          <w:sz w:val="24"/>
          <w:szCs w:val="24"/>
        </w:rPr>
        <w:t>Parallel</w:t>
      </w:r>
      <w:r w:rsidR="00F534EA" w:rsidRPr="004E125E">
        <w:rPr>
          <w:rFonts w:ascii="Times New Roman" w:hAnsi="Times New Roman" w:cs="Times New Roman"/>
          <w:sz w:val="24"/>
          <w:szCs w:val="24"/>
        </w:rPr>
        <w:t xml:space="preserve"> to the significant increase in nontraditional assets</w:t>
      </w:r>
      <w:r w:rsidR="003F0B3E">
        <w:rPr>
          <w:rFonts w:ascii="Times New Roman" w:hAnsi="Times New Roman" w:cs="Times New Roman"/>
          <w:sz w:val="24"/>
          <w:szCs w:val="24"/>
        </w:rPr>
        <w:t xml:space="preserve"> </w:t>
      </w:r>
      <w:proofErr w:type="spellStart"/>
      <w:r w:rsidR="003F0B3E">
        <w:rPr>
          <w:rFonts w:ascii="Times New Roman" w:hAnsi="Times New Roman" w:cs="Times New Roman"/>
          <w:sz w:val="24"/>
          <w:szCs w:val="24"/>
        </w:rPr>
        <w:t>vis</w:t>
      </w:r>
      <w:proofErr w:type="spellEnd"/>
      <w:r w:rsidR="003F0B3E">
        <w:rPr>
          <w:rFonts w:ascii="Times New Roman" w:hAnsi="Times New Roman" w:cs="Times New Roman"/>
          <w:sz w:val="24"/>
          <w:szCs w:val="24"/>
        </w:rPr>
        <w:t>-a-</w:t>
      </w:r>
      <w:proofErr w:type="spellStart"/>
      <w:r w:rsidR="003F0B3E">
        <w:rPr>
          <w:rFonts w:ascii="Times New Roman" w:hAnsi="Times New Roman" w:cs="Times New Roman"/>
          <w:sz w:val="24"/>
          <w:szCs w:val="24"/>
        </w:rPr>
        <w:t>vis</w:t>
      </w:r>
      <w:proofErr w:type="spellEnd"/>
      <w:r w:rsidR="00F534EA" w:rsidRPr="004E125E">
        <w:rPr>
          <w:rFonts w:ascii="Times New Roman" w:hAnsi="Times New Roman" w:cs="Times New Roman"/>
          <w:sz w:val="24"/>
          <w:szCs w:val="24"/>
        </w:rPr>
        <w:t xml:space="preserve"> traditional assets, we observe </w:t>
      </w:r>
      <w:r w:rsidR="003F0B3E">
        <w:rPr>
          <w:rFonts w:ascii="Times New Roman" w:hAnsi="Times New Roman" w:cs="Times New Roman"/>
          <w:sz w:val="24"/>
          <w:szCs w:val="24"/>
        </w:rPr>
        <w:t xml:space="preserve">a </w:t>
      </w:r>
      <w:r w:rsidR="00F534EA" w:rsidRPr="004E125E">
        <w:rPr>
          <w:rFonts w:ascii="Times New Roman" w:hAnsi="Times New Roman" w:cs="Times New Roman"/>
          <w:sz w:val="24"/>
          <w:szCs w:val="24"/>
        </w:rPr>
        <w:t>significant increase of nontraditional</w:t>
      </w:r>
      <w:r w:rsidR="009E1E2F">
        <w:rPr>
          <w:rFonts w:ascii="Times New Roman" w:hAnsi="Times New Roman" w:cs="Times New Roman"/>
          <w:sz w:val="24"/>
          <w:szCs w:val="24"/>
        </w:rPr>
        <w:t xml:space="preserve"> financial leverage</w:t>
      </w:r>
      <w:r w:rsidR="00F534EA" w:rsidRPr="004E125E">
        <w:rPr>
          <w:rFonts w:ascii="Times New Roman" w:hAnsi="Times New Roman" w:cs="Times New Roman"/>
          <w:sz w:val="24"/>
          <w:szCs w:val="24"/>
        </w:rPr>
        <w:t>, such as Trading Liabilities (TL) and</w:t>
      </w:r>
      <w:r w:rsidR="005C3167">
        <w:rPr>
          <w:rFonts w:ascii="Times New Roman" w:hAnsi="Times New Roman" w:cs="Times New Roman"/>
          <w:sz w:val="24"/>
          <w:szCs w:val="24"/>
        </w:rPr>
        <w:t xml:space="preserve"> Borrowings (BW), which outpaces</w:t>
      </w:r>
      <w:r w:rsidR="00F534EA" w:rsidRPr="004E125E">
        <w:rPr>
          <w:rFonts w:ascii="Times New Roman" w:hAnsi="Times New Roman" w:cs="Times New Roman"/>
          <w:sz w:val="24"/>
          <w:szCs w:val="24"/>
        </w:rPr>
        <w:t xml:space="preserve"> the increase of </w:t>
      </w:r>
      <w:r w:rsidR="00EA1884" w:rsidRPr="004E125E">
        <w:rPr>
          <w:rFonts w:ascii="Times New Roman" w:hAnsi="Times New Roman" w:cs="Times New Roman"/>
          <w:sz w:val="24"/>
          <w:szCs w:val="24"/>
        </w:rPr>
        <w:t>tr</w:t>
      </w:r>
      <w:r w:rsidR="008C3A82" w:rsidRPr="004E125E">
        <w:rPr>
          <w:rFonts w:ascii="Times New Roman" w:hAnsi="Times New Roman" w:cs="Times New Roman"/>
          <w:sz w:val="24"/>
          <w:szCs w:val="24"/>
        </w:rPr>
        <w:t>aditional liabilities, such as</w:t>
      </w:r>
      <w:r w:rsidR="00F534EA" w:rsidRPr="004E125E">
        <w:rPr>
          <w:rFonts w:ascii="Times New Roman" w:hAnsi="Times New Roman" w:cs="Times New Roman"/>
          <w:sz w:val="24"/>
          <w:szCs w:val="24"/>
        </w:rPr>
        <w:t xml:space="preserve"> Deposits (DP). For example, both TL and BW have increased about five times, but DP only increased three times, from the pre- to post-period</w:t>
      </w:r>
      <w:r w:rsidR="008C3A82" w:rsidRPr="004E125E">
        <w:rPr>
          <w:rFonts w:ascii="Times New Roman" w:hAnsi="Times New Roman" w:cs="Times New Roman"/>
          <w:sz w:val="24"/>
          <w:szCs w:val="24"/>
        </w:rPr>
        <w:t xml:space="preserve"> (Table 1</w:t>
      </w:r>
      <w:r w:rsidR="008C3A82" w:rsidRPr="00A767C3">
        <w:rPr>
          <w:rFonts w:ascii="Times New Roman" w:hAnsi="Times New Roman" w:cs="Times New Roman"/>
          <w:color w:val="000000" w:themeColor="text1"/>
          <w:sz w:val="24"/>
          <w:szCs w:val="24"/>
        </w:rPr>
        <w:t>)</w:t>
      </w:r>
      <w:r w:rsidR="00F534EA" w:rsidRPr="00A767C3">
        <w:rPr>
          <w:rFonts w:ascii="Times New Roman" w:hAnsi="Times New Roman" w:cs="Times New Roman"/>
          <w:color w:val="000000" w:themeColor="text1"/>
          <w:sz w:val="24"/>
          <w:szCs w:val="24"/>
        </w:rPr>
        <w:t xml:space="preserve">. </w:t>
      </w:r>
      <w:r w:rsidR="005C3167" w:rsidRPr="00A767C3">
        <w:rPr>
          <w:rFonts w:ascii="Times New Roman" w:hAnsi="Times New Roman" w:cs="Times New Roman"/>
          <w:color w:val="000000" w:themeColor="text1"/>
          <w:sz w:val="24"/>
          <w:szCs w:val="24"/>
        </w:rPr>
        <w:t>The</w:t>
      </w:r>
      <w:r w:rsidR="006C706A" w:rsidRPr="00A767C3">
        <w:rPr>
          <w:rFonts w:ascii="Times New Roman" w:hAnsi="Times New Roman" w:cs="Times New Roman"/>
          <w:color w:val="000000" w:themeColor="text1"/>
          <w:sz w:val="24"/>
          <w:szCs w:val="24"/>
        </w:rPr>
        <w:t xml:space="preserve"> Wilcoxon’s rank test reports</w:t>
      </w:r>
      <w:r w:rsidR="005C3167" w:rsidRPr="00A767C3">
        <w:rPr>
          <w:rFonts w:ascii="Times New Roman" w:hAnsi="Times New Roman" w:cs="Times New Roman"/>
          <w:color w:val="000000" w:themeColor="text1"/>
          <w:sz w:val="24"/>
          <w:szCs w:val="24"/>
        </w:rPr>
        <w:t xml:space="preserve"> similar results in Panel C of Table 2.</w:t>
      </w:r>
    </w:p>
    <w:p w:rsidR="00124846" w:rsidRDefault="003F0B3E" w:rsidP="00094C6B">
      <w:pPr>
        <w:spacing w:line="240" w:lineRule="auto"/>
        <w:rPr>
          <w:rFonts w:ascii="Times New Roman" w:hAnsi="Times New Roman" w:cs="Times New Roman"/>
          <w:sz w:val="24"/>
          <w:szCs w:val="24"/>
        </w:rPr>
      </w:pPr>
      <w:r>
        <w:rPr>
          <w:rFonts w:ascii="Times New Roman" w:hAnsi="Times New Roman" w:cs="Times New Roman"/>
          <w:sz w:val="24"/>
          <w:szCs w:val="24"/>
        </w:rPr>
        <w:t>We use the lin</w:t>
      </w:r>
      <w:r w:rsidR="001E2A57">
        <w:rPr>
          <w:rFonts w:ascii="Times New Roman" w:hAnsi="Times New Roman" w:cs="Times New Roman"/>
          <w:sz w:val="24"/>
          <w:szCs w:val="24"/>
        </w:rPr>
        <w:t>ear mixed effect (LME)</w:t>
      </w:r>
      <w:r>
        <w:rPr>
          <w:rFonts w:ascii="Times New Roman" w:hAnsi="Times New Roman" w:cs="Times New Roman"/>
          <w:sz w:val="24"/>
          <w:szCs w:val="24"/>
        </w:rPr>
        <w:t xml:space="preserve"> </w:t>
      </w:r>
      <w:r w:rsidR="00F5786E">
        <w:rPr>
          <w:rFonts w:ascii="Times New Roman" w:hAnsi="Times New Roman" w:cs="Times New Roman"/>
          <w:sz w:val="24"/>
          <w:szCs w:val="24"/>
        </w:rPr>
        <w:t xml:space="preserve">technique to test all the </w:t>
      </w:r>
      <w:r w:rsidR="00FD534F">
        <w:rPr>
          <w:rFonts w:ascii="Times New Roman" w:hAnsi="Times New Roman" w:cs="Times New Roman"/>
          <w:sz w:val="24"/>
          <w:szCs w:val="24"/>
        </w:rPr>
        <w:t>regression models</w:t>
      </w:r>
      <w:r w:rsidR="00F5786E">
        <w:rPr>
          <w:rFonts w:ascii="Times New Roman" w:hAnsi="Times New Roman" w:cs="Times New Roman"/>
          <w:sz w:val="24"/>
          <w:szCs w:val="24"/>
        </w:rPr>
        <w:t xml:space="preserve">. Classical statistics assumes that observations in </w:t>
      </w:r>
      <w:r w:rsidR="00F85068">
        <w:rPr>
          <w:rFonts w:ascii="Times New Roman" w:hAnsi="Times New Roman" w:cs="Times New Roman"/>
          <w:sz w:val="24"/>
          <w:szCs w:val="24"/>
        </w:rPr>
        <w:t>cluster</w:t>
      </w:r>
      <w:r w:rsidR="00F5786E">
        <w:rPr>
          <w:rFonts w:ascii="Times New Roman" w:hAnsi="Times New Roman" w:cs="Times New Roman"/>
          <w:sz w:val="24"/>
          <w:szCs w:val="24"/>
        </w:rPr>
        <w:t xml:space="preserve"> data are independently and identically distributed. </w:t>
      </w:r>
      <w:r w:rsidR="005E3F22">
        <w:rPr>
          <w:rFonts w:ascii="Times New Roman" w:hAnsi="Times New Roman" w:cs="Times New Roman"/>
          <w:sz w:val="24"/>
          <w:szCs w:val="24"/>
        </w:rPr>
        <w:t>This assumption may</w:t>
      </w:r>
      <w:r w:rsidR="00F5786E">
        <w:rPr>
          <w:rFonts w:ascii="Times New Roman" w:hAnsi="Times New Roman" w:cs="Times New Roman"/>
          <w:sz w:val="24"/>
          <w:szCs w:val="24"/>
        </w:rPr>
        <w:t xml:space="preserve"> </w:t>
      </w:r>
      <w:r w:rsidR="00F85068">
        <w:rPr>
          <w:rFonts w:ascii="Times New Roman" w:hAnsi="Times New Roman" w:cs="Times New Roman"/>
          <w:sz w:val="24"/>
          <w:szCs w:val="24"/>
        </w:rPr>
        <w:t xml:space="preserve">not always hold true and, therefore, </w:t>
      </w:r>
      <w:r w:rsidR="00F5786E">
        <w:rPr>
          <w:rFonts w:ascii="Times New Roman" w:hAnsi="Times New Roman" w:cs="Times New Roman"/>
          <w:sz w:val="24"/>
          <w:szCs w:val="24"/>
        </w:rPr>
        <w:t>lead to false results. In contrast, the LME</w:t>
      </w:r>
      <w:r w:rsidR="00F85068">
        <w:rPr>
          <w:rFonts w:ascii="Times New Roman" w:hAnsi="Times New Roman" w:cs="Times New Roman"/>
          <w:sz w:val="24"/>
          <w:szCs w:val="24"/>
        </w:rPr>
        <w:t xml:space="preserve"> model</w:t>
      </w:r>
      <w:r w:rsidR="00F5786E">
        <w:rPr>
          <w:rFonts w:ascii="Times New Roman" w:hAnsi="Times New Roman" w:cs="Times New Roman"/>
          <w:sz w:val="24"/>
          <w:szCs w:val="24"/>
        </w:rPr>
        <w:t xml:space="preserve"> </w:t>
      </w:r>
      <w:r w:rsidR="00F85068">
        <w:rPr>
          <w:rFonts w:ascii="Times New Roman" w:hAnsi="Times New Roman" w:cs="Times New Roman"/>
          <w:sz w:val="24"/>
          <w:szCs w:val="24"/>
        </w:rPr>
        <w:t>treats cluster</w:t>
      </w:r>
      <w:r w:rsidR="00FF066F">
        <w:rPr>
          <w:rFonts w:ascii="Times New Roman" w:hAnsi="Times New Roman" w:cs="Times New Roman"/>
          <w:sz w:val="24"/>
          <w:szCs w:val="24"/>
        </w:rPr>
        <w:t xml:space="preserve"> </w:t>
      </w:r>
      <w:r w:rsidR="00F85068">
        <w:rPr>
          <w:rFonts w:ascii="Times New Roman" w:hAnsi="Times New Roman" w:cs="Times New Roman"/>
          <w:sz w:val="24"/>
          <w:szCs w:val="24"/>
        </w:rPr>
        <w:t>data more adequately by</w:t>
      </w:r>
      <w:r w:rsidR="00F5786E">
        <w:rPr>
          <w:rFonts w:ascii="Times New Roman" w:hAnsi="Times New Roman" w:cs="Times New Roman"/>
          <w:sz w:val="24"/>
          <w:szCs w:val="24"/>
        </w:rPr>
        <w:t xml:space="preserve"> assum</w:t>
      </w:r>
      <w:r w:rsidR="00F85068">
        <w:rPr>
          <w:rFonts w:ascii="Times New Roman" w:hAnsi="Times New Roman" w:cs="Times New Roman"/>
          <w:sz w:val="24"/>
          <w:szCs w:val="24"/>
        </w:rPr>
        <w:t>ing</w:t>
      </w:r>
      <w:r w:rsidR="00F5786E">
        <w:rPr>
          <w:rFonts w:ascii="Times New Roman" w:hAnsi="Times New Roman" w:cs="Times New Roman"/>
          <w:sz w:val="24"/>
          <w:szCs w:val="24"/>
        </w:rPr>
        <w:t xml:space="preserve"> two sources of variation, within and between panels. Two types of coefficients are distinguished in the LME model: population-averaged</w:t>
      </w:r>
      <w:r w:rsidR="005E3F22">
        <w:rPr>
          <w:rFonts w:ascii="Times New Roman" w:hAnsi="Times New Roman" w:cs="Times New Roman"/>
          <w:sz w:val="24"/>
          <w:szCs w:val="24"/>
        </w:rPr>
        <w:t>, which have the same meaning as in classical statistics;</w:t>
      </w:r>
      <w:r w:rsidR="00F5786E">
        <w:rPr>
          <w:rFonts w:ascii="Times New Roman" w:hAnsi="Times New Roman" w:cs="Times New Roman"/>
          <w:sz w:val="24"/>
          <w:szCs w:val="24"/>
        </w:rPr>
        <w:t xml:space="preserve"> and panel-spe</w:t>
      </w:r>
      <w:r w:rsidR="005E3F22">
        <w:rPr>
          <w:rFonts w:ascii="Times New Roman" w:hAnsi="Times New Roman" w:cs="Times New Roman"/>
          <w:sz w:val="24"/>
          <w:szCs w:val="24"/>
        </w:rPr>
        <w:t>c</w:t>
      </w:r>
      <w:r w:rsidR="00F5786E">
        <w:rPr>
          <w:rFonts w:ascii="Times New Roman" w:hAnsi="Times New Roman" w:cs="Times New Roman"/>
          <w:sz w:val="24"/>
          <w:szCs w:val="24"/>
        </w:rPr>
        <w:t>ific</w:t>
      </w:r>
      <w:r w:rsidR="005E3F22">
        <w:rPr>
          <w:rFonts w:ascii="Times New Roman" w:hAnsi="Times New Roman" w:cs="Times New Roman"/>
          <w:sz w:val="24"/>
          <w:szCs w:val="24"/>
        </w:rPr>
        <w:t>, which are random and are estimated as posteriori means.</w:t>
      </w:r>
      <w:r w:rsidR="00F85068">
        <w:rPr>
          <w:rFonts w:ascii="Times New Roman" w:hAnsi="Times New Roman" w:cs="Times New Roman"/>
          <w:sz w:val="24"/>
          <w:szCs w:val="24"/>
        </w:rPr>
        <w:t xml:space="preserve"> When the number of cluster</w:t>
      </w:r>
      <w:r w:rsidR="00FD633C">
        <w:rPr>
          <w:rFonts w:ascii="Times New Roman" w:hAnsi="Times New Roman" w:cs="Times New Roman"/>
          <w:sz w:val="24"/>
          <w:szCs w:val="24"/>
        </w:rPr>
        <w:t>s</w:t>
      </w:r>
      <w:r w:rsidR="00F85068">
        <w:rPr>
          <w:rFonts w:ascii="Times New Roman" w:hAnsi="Times New Roman" w:cs="Times New Roman"/>
          <w:sz w:val="24"/>
          <w:szCs w:val="24"/>
        </w:rPr>
        <w:t xml:space="preserve"> is small and the number of observations per c</w:t>
      </w:r>
      <w:r w:rsidR="00490CE7">
        <w:rPr>
          <w:rFonts w:ascii="Times New Roman" w:hAnsi="Times New Roman" w:cs="Times New Roman"/>
          <w:sz w:val="24"/>
          <w:szCs w:val="24"/>
        </w:rPr>
        <w:t xml:space="preserve">luster is large, </w:t>
      </w:r>
      <w:r w:rsidR="00F85068">
        <w:rPr>
          <w:rFonts w:ascii="Times New Roman" w:hAnsi="Times New Roman" w:cs="Times New Roman"/>
          <w:sz w:val="24"/>
          <w:szCs w:val="24"/>
        </w:rPr>
        <w:t>the cluster-specific coefficients are tr</w:t>
      </w:r>
      <w:r w:rsidR="00490CE7">
        <w:rPr>
          <w:rFonts w:ascii="Times New Roman" w:hAnsi="Times New Roman" w:cs="Times New Roman"/>
          <w:sz w:val="24"/>
          <w:szCs w:val="24"/>
        </w:rPr>
        <w:t xml:space="preserve">eated as fixed </w:t>
      </w:r>
      <w:r w:rsidR="00F85068">
        <w:rPr>
          <w:rFonts w:ascii="Times New Roman" w:hAnsi="Times New Roman" w:cs="Times New Roman"/>
          <w:sz w:val="24"/>
          <w:szCs w:val="24"/>
        </w:rPr>
        <w:t>and the ordinary regression analysis with dummy variables applies</w:t>
      </w:r>
      <w:r w:rsidR="00FD0834">
        <w:rPr>
          <w:rFonts w:ascii="Times New Roman" w:hAnsi="Times New Roman" w:cs="Times New Roman"/>
          <w:sz w:val="24"/>
          <w:szCs w:val="24"/>
        </w:rPr>
        <w:t xml:space="preserve"> (</w:t>
      </w:r>
      <w:r w:rsidR="00490CE7">
        <w:rPr>
          <w:rFonts w:ascii="Times New Roman" w:hAnsi="Times New Roman" w:cs="Times New Roman"/>
          <w:sz w:val="24"/>
          <w:szCs w:val="24"/>
        </w:rPr>
        <w:t>fixed effect model</w:t>
      </w:r>
      <w:r w:rsidR="00FD0834">
        <w:rPr>
          <w:rFonts w:ascii="Times New Roman" w:hAnsi="Times New Roman" w:cs="Times New Roman"/>
          <w:sz w:val="24"/>
          <w:szCs w:val="24"/>
        </w:rPr>
        <w:t>)</w:t>
      </w:r>
      <w:r w:rsidR="00490CE7">
        <w:rPr>
          <w:rFonts w:ascii="Times New Roman" w:hAnsi="Times New Roman" w:cs="Times New Roman"/>
          <w:sz w:val="24"/>
          <w:szCs w:val="24"/>
        </w:rPr>
        <w:t>. Vice versa, when the number of clusters is large but the number of observations per cluster is relatively small, then the cluster-specific coeffi</w:t>
      </w:r>
      <w:r w:rsidR="00124846">
        <w:rPr>
          <w:rFonts w:ascii="Times New Roman" w:hAnsi="Times New Roman" w:cs="Times New Roman"/>
          <w:sz w:val="24"/>
          <w:szCs w:val="24"/>
        </w:rPr>
        <w:t>ci</w:t>
      </w:r>
      <w:r w:rsidR="00490CE7">
        <w:rPr>
          <w:rFonts w:ascii="Times New Roman" w:hAnsi="Times New Roman" w:cs="Times New Roman"/>
          <w:sz w:val="24"/>
          <w:szCs w:val="24"/>
        </w:rPr>
        <w:t>ents are random (</w:t>
      </w:r>
      <w:r w:rsidR="00124846">
        <w:rPr>
          <w:rFonts w:ascii="Times New Roman" w:hAnsi="Times New Roman" w:cs="Times New Roman"/>
          <w:sz w:val="24"/>
          <w:szCs w:val="24"/>
        </w:rPr>
        <w:t xml:space="preserve">random model). </w:t>
      </w:r>
      <w:r w:rsidR="00FD633C">
        <w:rPr>
          <w:rFonts w:ascii="Times New Roman" w:hAnsi="Times New Roman" w:cs="Times New Roman"/>
          <w:sz w:val="24"/>
          <w:szCs w:val="24"/>
        </w:rPr>
        <w:t>The computer program chooses the fixed model for our tests.</w:t>
      </w:r>
      <w:r w:rsidR="00FD0834">
        <w:rPr>
          <w:rFonts w:ascii="Times New Roman" w:hAnsi="Times New Roman" w:cs="Times New Roman"/>
          <w:sz w:val="24"/>
          <w:szCs w:val="24"/>
        </w:rPr>
        <w:t xml:space="preserve"> </w:t>
      </w:r>
      <w:r w:rsidR="00FD633C">
        <w:rPr>
          <w:rFonts w:ascii="Times New Roman" w:hAnsi="Times New Roman" w:cs="Times New Roman"/>
          <w:sz w:val="24"/>
          <w:szCs w:val="24"/>
        </w:rPr>
        <w:t>Y</w:t>
      </w:r>
      <w:r w:rsidR="00124846">
        <w:rPr>
          <w:rFonts w:ascii="Times New Roman" w:hAnsi="Times New Roman" w:cs="Times New Roman"/>
          <w:sz w:val="24"/>
          <w:szCs w:val="24"/>
        </w:rPr>
        <w:t>ear dummies</w:t>
      </w:r>
      <w:r w:rsidR="00FD633C">
        <w:rPr>
          <w:rFonts w:ascii="Times New Roman" w:hAnsi="Times New Roman" w:cs="Times New Roman"/>
          <w:sz w:val="24"/>
          <w:szCs w:val="24"/>
        </w:rPr>
        <w:t xml:space="preserve"> are included, but not reported, </w:t>
      </w:r>
      <w:r w:rsidR="00124846">
        <w:rPr>
          <w:rFonts w:ascii="Times New Roman" w:hAnsi="Times New Roman" w:cs="Times New Roman"/>
          <w:sz w:val="24"/>
          <w:szCs w:val="24"/>
        </w:rPr>
        <w:t>in all the model</w:t>
      </w:r>
      <w:r w:rsidR="00FD633C">
        <w:rPr>
          <w:rFonts w:ascii="Times New Roman" w:hAnsi="Times New Roman" w:cs="Times New Roman"/>
          <w:sz w:val="24"/>
          <w:szCs w:val="24"/>
        </w:rPr>
        <w:t>s</w:t>
      </w:r>
      <w:r w:rsidR="00124846">
        <w:rPr>
          <w:rFonts w:ascii="Times New Roman" w:hAnsi="Times New Roman" w:cs="Times New Roman"/>
          <w:sz w:val="24"/>
          <w:szCs w:val="24"/>
        </w:rPr>
        <w:t xml:space="preserve"> to control for other </w:t>
      </w:r>
      <w:r w:rsidR="00E87832">
        <w:rPr>
          <w:rFonts w:ascii="Times New Roman" w:hAnsi="Times New Roman" w:cs="Times New Roman"/>
          <w:sz w:val="24"/>
          <w:szCs w:val="24"/>
        </w:rPr>
        <w:t xml:space="preserve">environmental changes and </w:t>
      </w:r>
      <w:r w:rsidR="00124846">
        <w:rPr>
          <w:rFonts w:ascii="Times New Roman" w:hAnsi="Times New Roman" w:cs="Times New Roman"/>
          <w:sz w:val="24"/>
          <w:szCs w:val="24"/>
        </w:rPr>
        <w:t>events.</w:t>
      </w:r>
    </w:p>
    <w:p w:rsidR="00003722" w:rsidRPr="00003722" w:rsidRDefault="008C3A82" w:rsidP="00094C6B">
      <w:pPr>
        <w:spacing w:line="240" w:lineRule="auto"/>
        <w:rPr>
          <w:rFonts w:ascii="Times New Roman" w:hAnsi="Times New Roman" w:cs="Times New Roman"/>
          <w:sz w:val="24"/>
          <w:szCs w:val="24"/>
          <w:u w:val="single"/>
        </w:rPr>
      </w:pPr>
      <w:r w:rsidRPr="004E125E">
        <w:rPr>
          <w:rFonts w:ascii="Times New Roman" w:hAnsi="Times New Roman" w:cs="Times New Roman"/>
          <w:sz w:val="24"/>
          <w:szCs w:val="24"/>
        </w:rPr>
        <w:t>The regression</w:t>
      </w:r>
      <w:r w:rsidR="00DD454D" w:rsidRPr="004E125E">
        <w:rPr>
          <w:rFonts w:ascii="Times New Roman" w:hAnsi="Times New Roman" w:cs="Times New Roman"/>
          <w:sz w:val="24"/>
          <w:szCs w:val="24"/>
        </w:rPr>
        <w:t xml:space="preserve"> results of Equa</w:t>
      </w:r>
      <w:r w:rsidRPr="004E125E">
        <w:rPr>
          <w:rFonts w:ascii="Times New Roman" w:hAnsi="Times New Roman" w:cs="Times New Roman"/>
          <w:sz w:val="24"/>
          <w:szCs w:val="24"/>
        </w:rPr>
        <w:t>tion (1) are reported in Table 3</w:t>
      </w:r>
      <w:r w:rsidR="00DD454D" w:rsidRPr="004E125E">
        <w:rPr>
          <w:rFonts w:ascii="Times New Roman" w:hAnsi="Times New Roman" w:cs="Times New Roman"/>
          <w:sz w:val="24"/>
          <w:szCs w:val="24"/>
        </w:rPr>
        <w:t xml:space="preserve">. </w:t>
      </w:r>
      <w:r w:rsidR="0039684E" w:rsidRPr="004E125E">
        <w:rPr>
          <w:rFonts w:ascii="Times New Roman" w:hAnsi="Times New Roman" w:cs="Times New Roman"/>
          <w:sz w:val="24"/>
          <w:szCs w:val="24"/>
        </w:rPr>
        <w:t xml:space="preserve">The coefficient for the period dummy, </w:t>
      </w:r>
      <w:r w:rsidR="0039684E" w:rsidRPr="004E125E">
        <w:rPr>
          <w:rFonts w:ascii="Times New Roman" w:hAnsi="Times New Roman" w:cs="Times New Roman"/>
          <w:i/>
          <w:iCs/>
          <w:sz w:val="24"/>
          <w:szCs w:val="24"/>
        </w:rPr>
        <w:t>D</w:t>
      </w:r>
      <w:r w:rsidR="0039684E" w:rsidRPr="004E125E">
        <w:rPr>
          <w:rFonts w:ascii="Times New Roman" w:hAnsi="Times New Roman" w:cs="Times New Roman"/>
          <w:i/>
          <w:iCs/>
          <w:sz w:val="24"/>
          <w:szCs w:val="24"/>
          <w:vertAlign w:val="subscript"/>
        </w:rPr>
        <w:t>i</w:t>
      </w:r>
      <w:r w:rsidR="0039684E" w:rsidRPr="004E125E">
        <w:rPr>
          <w:rFonts w:ascii="Times New Roman" w:hAnsi="Times New Roman" w:cs="Times New Roman"/>
          <w:i/>
          <w:iCs/>
          <w:sz w:val="24"/>
          <w:szCs w:val="24"/>
        </w:rPr>
        <w:t xml:space="preserve">, </w:t>
      </w:r>
      <w:r w:rsidR="00BE05A3">
        <w:rPr>
          <w:rFonts w:ascii="Times New Roman" w:hAnsi="Times New Roman" w:cs="Times New Roman"/>
          <w:sz w:val="24"/>
          <w:szCs w:val="24"/>
        </w:rPr>
        <w:t xml:space="preserve">though significant, is </w:t>
      </w:r>
      <w:r w:rsidR="00003722">
        <w:rPr>
          <w:rFonts w:ascii="Times New Roman" w:hAnsi="Times New Roman" w:cs="Times New Roman"/>
          <w:sz w:val="24"/>
          <w:szCs w:val="24"/>
        </w:rPr>
        <w:t>close to zero</w:t>
      </w:r>
      <w:r w:rsidR="0039684E" w:rsidRPr="004E125E">
        <w:rPr>
          <w:rFonts w:ascii="Times New Roman" w:hAnsi="Times New Roman" w:cs="Times New Roman"/>
          <w:sz w:val="24"/>
          <w:szCs w:val="24"/>
        </w:rPr>
        <w:t xml:space="preserve">, </w:t>
      </w:r>
      <w:r w:rsidR="00003722">
        <w:rPr>
          <w:rFonts w:ascii="Times New Roman" w:hAnsi="Times New Roman" w:cs="Times New Roman"/>
          <w:sz w:val="24"/>
          <w:szCs w:val="24"/>
        </w:rPr>
        <w:t xml:space="preserve">thus </w:t>
      </w:r>
      <w:r w:rsidR="0039684E" w:rsidRPr="004E125E">
        <w:rPr>
          <w:rFonts w:ascii="Times New Roman" w:hAnsi="Times New Roman" w:cs="Times New Roman"/>
          <w:sz w:val="24"/>
          <w:szCs w:val="24"/>
        </w:rPr>
        <w:t xml:space="preserve">indicating </w:t>
      </w:r>
      <w:r w:rsidR="00BE05A3">
        <w:rPr>
          <w:rFonts w:ascii="Times New Roman" w:hAnsi="Times New Roman" w:cs="Times New Roman"/>
          <w:sz w:val="24"/>
          <w:szCs w:val="24"/>
        </w:rPr>
        <w:t>an absence of drastic</w:t>
      </w:r>
      <w:r w:rsidR="0039684E" w:rsidRPr="004E125E">
        <w:rPr>
          <w:rFonts w:ascii="Times New Roman" w:hAnsi="Times New Roman" w:cs="Times New Roman"/>
          <w:sz w:val="24"/>
          <w:szCs w:val="24"/>
        </w:rPr>
        <w:t xml:space="preserve"> change in idiosyncratic risk between the two periods. </w:t>
      </w:r>
      <w:r w:rsidR="00DD454D" w:rsidRPr="004E125E">
        <w:rPr>
          <w:rFonts w:ascii="Times New Roman" w:hAnsi="Times New Roman" w:cs="Times New Roman"/>
          <w:sz w:val="24"/>
          <w:szCs w:val="24"/>
        </w:rPr>
        <w:t xml:space="preserve">The interaction term </w:t>
      </w:r>
      <w:r w:rsidR="00DD454D" w:rsidRPr="004E125E">
        <w:rPr>
          <w:rFonts w:ascii="Times New Roman" w:hAnsi="Times New Roman" w:cs="Times New Roman"/>
          <w:i/>
          <w:iCs/>
          <w:sz w:val="24"/>
          <w:szCs w:val="24"/>
        </w:rPr>
        <w:t>D</w:t>
      </w:r>
      <w:r w:rsidR="00DD454D" w:rsidRPr="004E125E">
        <w:rPr>
          <w:rFonts w:ascii="Times New Roman" w:hAnsi="Times New Roman" w:cs="Times New Roman"/>
          <w:i/>
          <w:iCs/>
          <w:sz w:val="24"/>
          <w:szCs w:val="24"/>
          <w:vertAlign w:val="subscript"/>
        </w:rPr>
        <w:t>i</w:t>
      </w:r>
      <w:r w:rsidR="00DD454D" w:rsidRPr="004E125E">
        <w:rPr>
          <w:rFonts w:ascii="Times New Roman" w:hAnsi="Times New Roman" w:cs="Times New Roman"/>
          <w:i/>
          <w:iCs/>
          <w:sz w:val="24"/>
          <w:szCs w:val="24"/>
        </w:rPr>
        <w:t>*</w:t>
      </w:r>
      <w:proofErr w:type="spellStart"/>
      <w:r w:rsidR="00DD454D" w:rsidRPr="004E125E">
        <w:rPr>
          <w:rFonts w:ascii="Times New Roman" w:hAnsi="Times New Roman" w:cs="Times New Roman"/>
          <w:i/>
          <w:iCs/>
          <w:sz w:val="24"/>
          <w:szCs w:val="24"/>
        </w:rPr>
        <w:t>R</w:t>
      </w:r>
      <w:r w:rsidR="00DD454D" w:rsidRPr="004E125E">
        <w:rPr>
          <w:rFonts w:ascii="Times New Roman" w:hAnsi="Times New Roman" w:cs="Times New Roman"/>
          <w:i/>
          <w:iCs/>
          <w:sz w:val="24"/>
          <w:szCs w:val="24"/>
          <w:vertAlign w:val="subscript"/>
        </w:rPr>
        <w:t>mt</w:t>
      </w:r>
      <w:proofErr w:type="spellEnd"/>
      <w:r w:rsidR="00DD454D" w:rsidRPr="004E125E">
        <w:rPr>
          <w:rFonts w:ascii="Times New Roman" w:hAnsi="Times New Roman" w:cs="Times New Roman"/>
          <w:i/>
          <w:iCs/>
          <w:sz w:val="24"/>
          <w:szCs w:val="24"/>
        </w:rPr>
        <w:t xml:space="preserve"> </w:t>
      </w:r>
      <w:r w:rsidR="00DD454D" w:rsidRPr="004E125E">
        <w:rPr>
          <w:rFonts w:ascii="Times New Roman" w:hAnsi="Times New Roman" w:cs="Times New Roman"/>
          <w:sz w:val="24"/>
          <w:szCs w:val="24"/>
        </w:rPr>
        <w:t>(.220) is highly significant, suggesting that the systematic risk of the banking industry is signific</w:t>
      </w:r>
      <w:r w:rsidR="003A2725" w:rsidRPr="004E125E">
        <w:rPr>
          <w:rFonts w:ascii="Times New Roman" w:hAnsi="Times New Roman" w:cs="Times New Roman"/>
          <w:sz w:val="24"/>
          <w:szCs w:val="24"/>
        </w:rPr>
        <w:t>antly higher in the post-</w:t>
      </w:r>
      <w:r w:rsidR="00DD454D" w:rsidRPr="004E125E">
        <w:rPr>
          <w:rFonts w:ascii="Times New Roman" w:hAnsi="Times New Roman" w:cs="Times New Roman"/>
          <w:sz w:val="24"/>
          <w:szCs w:val="24"/>
        </w:rPr>
        <w:t>period. The beta coefficient for the banking industry increa</w:t>
      </w:r>
      <w:r w:rsidR="003A2725" w:rsidRPr="004E125E">
        <w:rPr>
          <w:rFonts w:ascii="Times New Roman" w:hAnsi="Times New Roman" w:cs="Times New Roman"/>
          <w:sz w:val="24"/>
          <w:szCs w:val="24"/>
        </w:rPr>
        <w:t>sed from .593 in the pre-</w:t>
      </w:r>
      <w:r w:rsidR="00DD454D" w:rsidRPr="004E125E">
        <w:rPr>
          <w:rFonts w:ascii="Times New Roman" w:hAnsi="Times New Roman" w:cs="Times New Roman"/>
          <w:sz w:val="24"/>
          <w:szCs w:val="24"/>
        </w:rPr>
        <w:t xml:space="preserve"> to .813 (</w:t>
      </w:r>
      <w:r w:rsidR="003A2725" w:rsidRPr="004E125E">
        <w:rPr>
          <w:rFonts w:ascii="Times New Roman" w:hAnsi="Times New Roman" w:cs="Times New Roman"/>
          <w:sz w:val="24"/>
          <w:szCs w:val="24"/>
        </w:rPr>
        <w:t>.593 + .220) in the post-</w:t>
      </w:r>
      <w:r w:rsidR="00DD454D" w:rsidRPr="004E125E">
        <w:rPr>
          <w:rFonts w:ascii="Times New Roman" w:hAnsi="Times New Roman" w:cs="Times New Roman"/>
          <w:sz w:val="24"/>
          <w:szCs w:val="24"/>
        </w:rPr>
        <w:t xml:space="preserve">period. Therefore, it would be reasonable to attribute the increase in the systematic risk of banks to the repeal of GSA, which allowed banks to expand into more market-sensitive business </w:t>
      </w:r>
      <w:r w:rsidR="003A2725" w:rsidRPr="004E125E">
        <w:rPr>
          <w:rFonts w:ascii="Times New Roman" w:hAnsi="Times New Roman" w:cs="Times New Roman"/>
          <w:sz w:val="24"/>
          <w:szCs w:val="24"/>
        </w:rPr>
        <w:t xml:space="preserve">activities. Whether </w:t>
      </w:r>
      <w:r w:rsidR="00DD454D" w:rsidRPr="004E125E">
        <w:rPr>
          <w:rFonts w:ascii="Times New Roman" w:hAnsi="Times New Roman" w:cs="Times New Roman"/>
          <w:sz w:val="24"/>
          <w:szCs w:val="24"/>
        </w:rPr>
        <w:t xml:space="preserve">a larger product portfolio would reduce the </w:t>
      </w:r>
      <w:r w:rsidR="00DD454D" w:rsidRPr="004E125E">
        <w:rPr>
          <w:rFonts w:ascii="Times New Roman" w:hAnsi="Times New Roman" w:cs="Times New Roman"/>
          <w:sz w:val="24"/>
          <w:szCs w:val="24"/>
        </w:rPr>
        <w:lastRenderedPageBreak/>
        <w:t>systematic risk of banks</w:t>
      </w:r>
      <w:r w:rsidR="003A2725" w:rsidRPr="004E125E">
        <w:rPr>
          <w:rFonts w:ascii="Times New Roman" w:hAnsi="Times New Roman" w:cs="Times New Roman"/>
          <w:sz w:val="24"/>
          <w:szCs w:val="24"/>
        </w:rPr>
        <w:t xml:space="preserve"> has remained a controversial issue. Our</w:t>
      </w:r>
      <w:r w:rsidR="00DD454D" w:rsidRPr="004E125E">
        <w:rPr>
          <w:rFonts w:ascii="Times New Roman" w:hAnsi="Times New Roman" w:cs="Times New Roman"/>
          <w:sz w:val="24"/>
          <w:szCs w:val="24"/>
        </w:rPr>
        <w:t xml:space="preserve"> test results demonstrate </w:t>
      </w:r>
      <w:r w:rsidR="00F9438F" w:rsidRPr="004E125E">
        <w:rPr>
          <w:rFonts w:ascii="Times New Roman" w:hAnsi="Times New Roman" w:cs="Times New Roman"/>
          <w:sz w:val="24"/>
          <w:szCs w:val="24"/>
        </w:rPr>
        <w:t xml:space="preserve">that product diversification strategy does not reduce bank </w:t>
      </w:r>
      <w:r w:rsidR="00EA1884" w:rsidRPr="004E125E">
        <w:rPr>
          <w:rFonts w:ascii="Times New Roman" w:hAnsi="Times New Roman" w:cs="Times New Roman"/>
          <w:sz w:val="24"/>
          <w:szCs w:val="24"/>
        </w:rPr>
        <w:t>operating risks. On the contrary, t</w:t>
      </w:r>
      <w:r w:rsidR="00F9438F" w:rsidRPr="004E125E">
        <w:rPr>
          <w:rFonts w:ascii="Times New Roman" w:hAnsi="Times New Roman" w:cs="Times New Roman"/>
          <w:sz w:val="24"/>
          <w:szCs w:val="24"/>
        </w:rPr>
        <w:t xml:space="preserve">he systematic risk of the banking industry </w:t>
      </w:r>
      <w:r w:rsidR="00DD454D" w:rsidRPr="004E125E">
        <w:rPr>
          <w:rFonts w:ascii="Times New Roman" w:hAnsi="Times New Roman" w:cs="Times New Roman"/>
          <w:sz w:val="24"/>
          <w:szCs w:val="24"/>
        </w:rPr>
        <w:t xml:space="preserve">witnessed a significant increase once the separation between commercial and investment banks was removed. </w:t>
      </w:r>
      <w:r w:rsidR="00F9438F" w:rsidRPr="004E125E">
        <w:rPr>
          <w:rFonts w:ascii="Times New Roman" w:hAnsi="Times New Roman" w:cs="Times New Roman"/>
          <w:sz w:val="24"/>
          <w:szCs w:val="24"/>
        </w:rPr>
        <w:t>Test results strongly support H1</w:t>
      </w:r>
      <w:r w:rsidR="00DD454D" w:rsidRPr="004E125E">
        <w:rPr>
          <w:rFonts w:ascii="Times New Roman" w:hAnsi="Times New Roman" w:cs="Times New Roman"/>
          <w:sz w:val="24"/>
          <w:szCs w:val="24"/>
        </w:rPr>
        <w:t>.</w:t>
      </w:r>
      <w:r w:rsidR="00BE05A3" w:rsidRPr="00BE05A3">
        <w:rPr>
          <w:rFonts w:ascii="Times New Roman" w:hAnsi="Times New Roman" w:cs="Times New Roman"/>
          <w:sz w:val="24"/>
          <w:szCs w:val="24"/>
          <w:u w:val="single"/>
        </w:rPr>
        <w:t xml:space="preserve"> </w:t>
      </w:r>
    </w:p>
    <w:p w:rsidR="00DD454D" w:rsidRPr="00A767C3" w:rsidRDefault="00DD454D" w:rsidP="00094C6B">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sz w:val="24"/>
          <w:szCs w:val="24"/>
        </w:rPr>
        <w:t>H2 tests the change in bank earnings quality resulting from the repeal of GSA by focusing on, first, whether there is an increase of uncertainty in aggreg</w:t>
      </w:r>
      <w:r w:rsidR="00F9438F" w:rsidRPr="004E125E">
        <w:rPr>
          <w:rFonts w:ascii="Times New Roman" w:hAnsi="Times New Roman" w:cs="Times New Roman"/>
          <w:sz w:val="24"/>
          <w:szCs w:val="24"/>
        </w:rPr>
        <w:t>ate earnings in the post-</w:t>
      </w:r>
      <w:r w:rsidRPr="004E125E">
        <w:rPr>
          <w:rFonts w:ascii="Times New Roman" w:hAnsi="Times New Roman" w:cs="Times New Roman"/>
          <w:sz w:val="24"/>
          <w:szCs w:val="24"/>
        </w:rPr>
        <w:t>period</w:t>
      </w:r>
      <w:r w:rsidR="008C3963">
        <w:rPr>
          <w:rFonts w:ascii="Times New Roman" w:hAnsi="Times New Roman" w:cs="Times New Roman"/>
          <w:sz w:val="24"/>
          <w:szCs w:val="24"/>
        </w:rPr>
        <w:t xml:space="preserve"> (Equation 2)</w:t>
      </w:r>
      <w:r w:rsidRPr="004E125E">
        <w:rPr>
          <w:rFonts w:ascii="Times New Roman" w:hAnsi="Times New Roman" w:cs="Times New Roman"/>
          <w:sz w:val="24"/>
          <w:szCs w:val="24"/>
        </w:rPr>
        <w:t>; and second, if so, whic</w:t>
      </w:r>
      <w:r w:rsidR="00B33B97" w:rsidRPr="004E125E">
        <w:rPr>
          <w:rFonts w:ascii="Times New Roman" w:hAnsi="Times New Roman" w:cs="Times New Roman"/>
          <w:sz w:val="24"/>
          <w:szCs w:val="24"/>
        </w:rPr>
        <w:t>h earnings components are</w:t>
      </w:r>
      <w:r w:rsidR="00EA1884" w:rsidRPr="004E125E">
        <w:rPr>
          <w:rFonts w:ascii="Times New Roman" w:hAnsi="Times New Roman" w:cs="Times New Roman"/>
          <w:sz w:val="24"/>
          <w:szCs w:val="24"/>
        </w:rPr>
        <w:t xml:space="preserve"> </w:t>
      </w:r>
      <w:r w:rsidR="00BE05A3">
        <w:rPr>
          <w:rFonts w:ascii="Times New Roman" w:hAnsi="Times New Roman" w:cs="Times New Roman"/>
          <w:sz w:val="24"/>
          <w:szCs w:val="24"/>
        </w:rPr>
        <w:t>sources</w:t>
      </w:r>
      <w:r w:rsidR="00EA1884" w:rsidRPr="004E125E">
        <w:rPr>
          <w:rFonts w:ascii="Times New Roman" w:hAnsi="Times New Roman" w:cs="Times New Roman"/>
          <w:sz w:val="24"/>
          <w:szCs w:val="24"/>
        </w:rPr>
        <w:t xml:space="preserve"> </w:t>
      </w:r>
      <w:r w:rsidR="00BE05A3">
        <w:rPr>
          <w:rFonts w:ascii="Times New Roman" w:hAnsi="Times New Roman" w:cs="Times New Roman"/>
          <w:sz w:val="24"/>
          <w:szCs w:val="24"/>
        </w:rPr>
        <w:t>of</w:t>
      </w:r>
      <w:r w:rsidR="00EA1884" w:rsidRPr="004E125E">
        <w:rPr>
          <w:rFonts w:ascii="Times New Roman" w:hAnsi="Times New Roman" w:cs="Times New Roman"/>
          <w:sz w:val="24"/>
          <w:szCs w:val="24"/>
        </w:rPr>
        <w:t xml:space="preserve"> the increased</w:t>
      </w:r>
      <w:r w:rsidRPr="004E125E">
        <w:rPr>
          <w:rFonts w:ascii="Times New Roman" w:hAnsi="Times New Roman" w:cs="Times New Roman"/>
          <w:sz w:val="24"/>
          <w:szCs w:val="24"/>
        </w:rPr>
        <w:t xml:space="preserve"> uncertainty</w:t>
      </w:r>
      <w:r w:rsidR="008C3963">
        <w:rPr>
          <w:rFonts w:ascii="Times New Roman" w:hAnsi="Times New Roman" w:cs="Times New Roman"/>
          <w:sz w:val="24"/>
          <w:szCs w:val="24"/>
        </w:rPr>
        <w:t xml:space="preserve"> (Equations 3 and 4)</w:t>
      </w:r>
      <w:r w:rsidRPr="004E125E">
        <w:rPr>
          <w:rFonts w:ascii="Times New Roman" w:hAnsi="Times New Roman" w:cs="Times New Roman"/>
          <w:sz w:val="24"/>
          <w:szCs w:val="24"/>
        </w:rPr>
        <w:t>.</w:t>
      </w:r>
      <w:r w:rsidR="00003722">
        <w:rPr>
          <w:rFonts w:ascii="Times New Roman" w:hAnsi="Times New Roman" w:cs="Times New Roman"/>
          <w:sz w:val="24"/>
          <w:szCs w:val="24"/>
        </w:rPr>
        <w:t xml:space="preserve"> </w:t>
      </w:r>
      <w:r w:rsidR="008C3963">
        <w:rPr>
          <w:rFonts w:ascii="Times New Roman" w:hAnsi="Times New Roman" w:cs="Times New Roman"/>
          <w:sz w:val="24"/>
          <w:szCs w:val="24"/>
        </w:rPr>
        <w:t>All variables in the model are deflated by the square root of assets</w:t>
      </w:r>
      <w:r w:rsidR="003954DD">
        <w:rPr>
          <w:rFonts w:ascii="Times New Roman" w:hAnsi="Times New Roman" w:cs="Times New Roman"/>
          <w:sz w:val="24"/>
          <w:szCs w:val="24"/>
        </w:rPr>
        <w:t xml:space="preserve"> to control for size, as size has a significant effect on bank efficiency</w:t>
      </w:r>
      <w:r w:rsidR="008C3963">
        <w:rPr>
          <w:rFonts w:ascii="Times New Roman" w:hAnsi="Times New Roman" w:cs="Times New Roman"/>
          <w:sz w:val="24"/>
          <w:szCs w:val="24"/>
        </w:rPr>
        <w:t xml:space="preserve">. </w:t>
      </w:r>
      <w:r w:rsidR="00BE05A3">
        <w:rPr>
          <w:rFonts w:ascii="Times New Roman" w:hAnsi="Times New Roman" w:cs="Times New Roman"/>
          <w:sz w:val="24"/>
          <w:szCs w:val="24"/>
        </w:rPr>
        <w:t>Test</w:t>
      </w:r>
      <w:r w:rsidRPr="004E125E">
        <w:rPr>
          <w:rFonts w:ascii="Times New Roman" w:hAnsi="Times New Roman" w:cs="Times New Roman"/>
          <w:sz w:val="24"/>
          <w:szCs w:val="24"/>
        </w:rPr>
        <w:t xml:space="preserve"> results of Equations (2), (3) and (4) are given </w:t>
      </w:r>
      <w:r w:rsidR="00B33B97" w:rsidRPr="004E125E">
        <w:rPr>
          <w:rFonts w:ascii="Times New Roman" w:hAnsi="Times New Roman" w:cs="Times New Roman"/>
          <w:sz w:val="24"/>
          <w:szCs w:val="24"/>
        </w:rPr>
        <w:t>in Panels A, B, and C of Table 4</w:t>
      </w:r>
      <w:r w:rsidRPr="004E125E">
        <w:rPr>
          <w:rFonts w:ascii="Times New Roman" w:hAnsi="Times New Roman" w:cs="Times New Roman"/>
          <w:sz w:val="24"/>
          <w:szCs w:val="24"/>
        </w:rPr>
        <w:t xml:space="preserve">, respectively. </w:t>
      </w:r>
      <w:r w:rsidR="001943B9">
        <w:rPr>
          <w:rFonts w:ascii="Times New Roman" w:hAnsi="Times New Roman" w:cs="Times New Roman"/>
          <w:sz w:val="24"/>
          <w:szCs w:val="24"/>
        </w:rPr>
        <w:t xml:space="preserve">All the four coefficients in Equation (2) are significant. </w:t>
      </w:r>
      <w:r w:rsidR="005F36A5">
        <w:rPr>
          <w:rFonts w:ascii="Times New Roman" w:hAnsi="Times New Roman" w:cs="Times New Roman"/>
          <w:sz w:val="24"/>
          <w:szCs w:val="24"/>
        </w:rPr>
        <w:t>T</w:t>
      </w:r>
      <w:r w:rsidR="005F36A5">
        <w:rPr>
          <w:rFonts w:ascii="Times New Roman" w:hAnsi="Times New Roman" w:cs="Times New Roman"/>
          <w:color w:val="000000" w:themeColor="text1"/>
          <w:sz w:val="24"/>
          <w:szCs w:val="24"/>
        </w:rPr>
        <w:t>he</w:t>
      </w:r>
      <w:r w:rsidR="001943B9">
        <w:rPr>
          <w:rFonts w:ascii="Times New Roman" w:hAnsi="Times New Roman" w:cs="Times New Roman"/>
          <w:color w:val="000000" w:themeColor="text1"/>
          <w:sz w:val="24"/>
          <w:szCs w:val="24"/>
        </w:rPr>
        <w:t xml:space="preserve"> coefficient of the </w:t>
      </w:r>
      <w:r w:rsidR="005F36A5">
        <w:rPr>
          <w:rFonts w:ascii="Times New Roman" w:hAnsi="Times New Roman" w:cs="Times New Roman"/>
          <w:color w:val="000000" w:themeColor="text1"/>
          <w:sz w:val="24"/>
          <w:szCs w:val="24"/>
        </w:rPr>
        <w:t xml:space="preserve">period </w:t>
      </w:r>
      <w:r w:rsidR="001943B9">
        <w:rPr>
          <w:rFonts w:ascii="Times New Roman" w:hAnsi="Times New Roman" w:cs="Times New Roman"/>
          <w:color w:val="000000" w:themeColor="text1"/>
          <w:sz w:val="24"/>
          <w:szCs w:val="24"/>
        </w:rPr>
        <w:t>dummy (</w:t>
      </w:r>
      <w:r w:rsidR="005F36A5">
        <w:rPr>
          <w:rFonts w:ascii="Times New Roman" w:hAnsi="Times New Roman" w:cs="Times New Roman"/>
          <w:color w:val="000000" w:themeColor="text1"/>
          <w:sz w:val="24"/>
          <w:szCs w:val="24"/>
        </w:rPr>
        <w:t>215.9333) appears to have a strong</w:t>
      </w:r>
      <w:r w:rsidR="00FA1825">
        <w:rPr>
          <w:rFonts w:ascii="Times New Roman" w:hAnsi="Times New Roman" w:cs="Times New Roman"/>
          <w:color w:val="000000" w:themeColor="text1"/>
          <w:sz w:val="24"/>
          <w:szCs w:val="24"/>
        </w:rPr>
        <w:t xml:space="preserve"> effect on</w:t>
      </w:r>
      <w:r w:rsidR="005F36A5">
        <w:rPr>
          <w:rFonts w:ascii="Times New Roman" w:hAnsi="Times New Roman" w:cs="Times New Roman"/>
          <w:color w:val="000000" w:themeColor="text1"/>
          <w:sz w:val="24"/>
          <w:szCs w:val="24"/>
        </w:rPr>
        <w:t xml:space="preserve"> the association of bank </w:t>
      </w:r>
      <w:r w:rsidR="00FA1825">
        <w:rPr>
          <w:rFonts w:ascii="Times New Roman" w:hAnsi="Times New Roman" w:cs="Times New Roman"/>
          <w:color w:val="000000" w:themeColor="text1"/>
          <w:sz w:val="24"/>
          <w:szCs w:val="24"/>
        </w:rPr>
        <w:t>price</w:t>
      </w:r>
      <w:r w:rsidR="005F36A5">
        <w:rPr>
          <w:rFonts w:ascii="Times New Roman" w:hAnsi="Times New Roman" w:cs="Times New Roman"/>
          <w:color w:val="000000" w:themeColor="text1"/>
          <w:sz w:val="24"/>
          <w:szCs w:val="24"/>
        </w:rPr>
        <w:t xml:space="preserve"> with aggregate earnings</w:t>
      </w:r>
      <w:r w:rsidR="00FA1825">
        <w:rPr>
          <w:rFonts w:ascii="Times New Roman" w:hAnsi="Times New Roman" w:cs="Times New Roman"/>
          <w:color w:val="000000" w:themeColor="text1"/>
          <w:sz w:val="24"/>
          <w:szCs w:val="24"/>
        </w:rPr>
        <w:t>.</w:t>
      </w:r>
      <w:r w:rsidR="005F36A5">
        <w:rPr>
          <w:rFonts w:ascii="Times New Roman" w:hAnsi="Times New Roman" w:cs="Times New Roman"/>
          <w:color w:val="000000" w:themeColor="text1"/>
          <w:sz w:val="24"/>
          <w:szCs w:val="24"/>
        </w:rPr>
        <w:t xml:space="preserve"> </w:t>
      </w:r>
      <w:r w:rsidR="00F3247E">
        <w:rPr>
          <w:rFonts w:ascii="Times New Roman" w:hAnsi="Times New Roman" w:cs="Times New Roman"/>
          <w:color w:val="000000" w:themeColor="text1"/>
          <w:sz w:val="24"/>
          <w:szCs w:val="24"/>
        </w:rPr>
        <w:t xml:space="preserve">The positive interaction term reflects the market’s </w:t>
      </w:r>
      <w:r w:rsidR="00550359">
        <w:rPr>
          <w:rFonts w:ascii="Times New Roman" w:hAnsi="Times New Roman" w:cs="Times New Roman"/>
          <w:color w:val="000000" w:themeColor="text1"/>
          <w:sz w:val="24"/>
          <w:szCs w:val="24"/>
        </w:rPr>
        <w:t>upbeat</w:t>
      </w:r>
      <w:r w:rsidR="00F3247E">
        <w:rPr>
          <w:rFonts w:ascii="Times New Roman" w:hAnsi="Times New Roman" w:cs="Times New Roman"/>
          <w:color w:val="000000" w:themeColor="text1"/>
          <w:sz w:val="24"/>
          <w:szCs w:val="24"/>
        </w:rPr>
        <w:t xml:space="preserve"> expectation of banks’ pr</w:t>
      </w:r>
      <w:r w:rsidR="00951F20">
        <w:rPr>
          <w:rFonts w:ascii="Times New Roman" w:hAnsi="Times New Roman" w:cs="Times New Roman"/>
          <w:color w:val="000000" w:themeColor="text1"/>
          <w:sz w:val="24"/>
          <w:szCs w:val="24"/>
        </w:rPr>
        <w:t>ofitability growth potential as a result of the repeal of GSA. This result is consistent with the result of H1 that higher systematic risk leads to higher</w:t>
      </w:r>
      <w:r w:rsidR="00550359">
        <w:rPr>
          <w:rFonts w:ascii="Times New Roman" w:hAnsi="Times New Roman" w:cs="Times New Roman"/>
          <w:color w:val="000000" w:themeColor="text1"/>
          <w:sz w:val="24"/>
          <w:szCs w:val="24"/>
        </w:rPr>
        <w:t xml:space="preserve"> bank </w:t>
      </w:r>
      <w:r w:rsidR="00951F20">
        <w:rPr>
          <w:rFonts w:ascii="Times New Roman" w:hAnsi="Times New Roman" w:cs="Times New Roman"/>
          <w:color w:val="000000" w:themeColor="text1"/>
          <w:sz w:val="24"/>
          <w:szCs w:val="24"/>
        </w:rPr>
        <w:t>return</w:t>
      </w:r>
      <w:r w:rsidR="00550359">
        <w:rPr>
          <w:rFonts w:ascii="Times New Roman" w:hAnsi="Times New Roman" w:cs="Times New Roman"/>
          <w:color w:val="000000" w:themeColor="text1"/>
          <w:sz w:val="24"/>
          <w:szCs w:val="24"/>
        </w:rPr>
        <w:t xml:space="preserve"> (price)</w:t>
      </w:r>
      <w:r w:rsidR="00951F20">
        <w:rPr>
          <w:rFonts w:ascii="Times New Roman" w:hAnsi="Times New Roman" w:cs="Times New Roman"/>
          <w:color w:val="000000" w:themeColor="text1"/>
          <w:sz w:val="24"/>
          <w:szCs w:val="24"/>
        </w:rPr>
        <w:t xml:space="preserve"> in the post period.</w:t>
      </w:r>
      <w:r w:rsidR="00C74F98">
        <w:rPr>
          <w:rFonts w:ascii="Times New Roman" w:hAnsi="Times New Roman" w:cs="Times New Roman"/>
          <w:color w:val="000000" w:themeColor="text1"/>
          <w:sz w:val="24"/>
          <w:szCs w:val="24"/>
        </w:rPr>
        <w:t xml:space="preserve"> The </w:t>
      </w:r>
      <w:r w:rsidR="008C3963">
        <w:rPr>
          <w:rFonts w:ascii="Times New Roman" w:hAnsi="Times New Roman" w:cs="Times New Roman"/>
          <w:color w:val="000000" w:themeColor="text1"/>
          <w:sz w:val="24"/>
          <w:szCs w:val="24"/>
        </w:rPr>
        <w:t>str</w:t>
      </w:r>
      <w:r w:rsidR="005C7E3B">
        <w:rPr>
          <w:rFonts w:ascii="Times New Roman" w:hAnsi="Times New Roman" w:cs="Times New Roman"/>
          <w:color w:val="000000" w:themeColor="text1"/>
          <w:sz w:val="24"/>
          <w:szCs w:val="24"/>
        </w:rPr>
        <w:t>onger associati</w:t>
      </w:r>
      <w:r w:rsidR="008C3963">
        <w:rPr>
          <w:rFonts w:ascii="Times New Roman" w:hAnsi="Times New Roman" w:cs="Times New Roman"/>
          <w:color w:val="000000" w:themeColor="text1"/>
          <w:sz w:val="24"/>
          <w:szCs w:val="24"/>
        </w:rPr>
        <w:t>on</w:t>
      </w:r>
      <w:r w:rsidR="00C74F98">
        <w:rPr>
          <w:rFonts w:ascii="Times New Roman" w:hAnsi="Times New Roman" w:cs="Times New Roman"/>
          <w:color w:val="000000" w:themeColor="text1"/>
          <w:sz w:val="24"/>
          <w:szCs w:val="24"/>
        </w:rPr>
        <w:t xml:space="preserve"> of bank earnings </w:t>
      </w:r>
      <w:r w:rsidR="005C7E3B">
        <w:rPr>
          <w:rFonts w:ascii="Times New Roman" w:hAnsi="Times New Roman" w:cs="Times New Roman"/>
          <w:color w:val="000000" w:themeColor="text1"/>
          <w:sz w:val="24"/>
          <w:szCs w:val="24"/>
        </w:rPr>
        <w:t xml:space="preserve">with price </w:t>
      </w:r>
      <w:r w:rsidR="00C74F98">
        <w:rPr>
          <w:rFonts w:ascii="Times New Roman" w:hAnsi="Times New Roman" w:cs="Times New Roman"/>
          <w:color w:val="000000" w:themeColor="text1"/>
          <w:sz w:val="24"/>
          <w:szCs w:val="24"/>
        </w:rPr>
        <w:t xml:space="preserve">derives from </w:t>
      </w:r>
      <w:r w:rsidR="005C7E3B">
        <w:rPr>
          <w:rFonts w:ascii="Times New Roman" w:hAnsi="Times New Roman" w:cs="Times New Roman"/>
          <w:color w:val="000000" w:themeColor="text1"/>
          <w:sz w:val="24"/>
          <w:szCs w:val="24"/>
        </w:rPr>
        <w:t xml:space="preserve">both </w:t>
      </w:r>
      <w:r w:rsidR="00C74F98">
        <w:rPr>
          <w:rFonts w:ascii="Times New Roman" w:hAnsi="Times New Roman" w:cs="Times New Roman"/>
          <w:color w:val="000000" w:themeColor="text1"/>
          <w:sz w:val="24"/>
          <w:szCs w:val="24"/>
        </w:rPr>
        <w:t>its</w:t>
      </w:r>
      <w:r w:rsidR="00550359">
        <w:rPr>
          <w:rFonts w:ascii="Times New Roman" w:hAnsi="Times New Roman" w:cs="Times New Roman"/>
          <w:color w:val="000000" w:themeColor="text1"/>
          <w:sz w:val="24"/>
          <w:szCs w:val="24"/>
        </w:rPr>
        <w:t xml:space="preserve"> increased</w:t>
      </w:r>
      <w:r w:rsidR="00C74F98">
        <w:rPr>
          <w:rFonts w:ascii="Times New Roman" w:hAnsi="Times New Roman" w:cs="Times New Roman"/>
          <w:color w:val="000000" w:themeColor="text1"/>
          <w:sz w:val="24"/>
          <w:szCs w:val="24"/>
        </w:rPr>
        <w:t xml:space="preserve"> </w:t>
      </w:r>
      <w:r w:rsidR="005C7E3B">
        <w:rPr>
          <w:rFonts w:ascii="Times New Roman" w:hAnsi="Times New Roman" w:cs="Times New Roman"/>
          <w:color w:val="000000" w:themeColor="text1"/>
          <w:sz w:val="24"/>
          <w:szCs w:val="24"/>
        </w:rPr>
        <w:t xml:space="preserve">value and </w:t>
      </w:r>
      <w:r w:rsidR="00C74F98">
        <w:rPr>
          <w:rFonts w:ascii="Times New Roman" w:hAnsi="Times New Roman" w:cs="Times New Roman"/>
          <w:color w:val="000000" w:themeColor="text1"/>
          <w:sz w:val="24"/>
          <w:szCs w:val="24"/>
        </w:rPr>
        <w:t>risk relevance</w:t>
      </w:r>
      <w:r w:rsidR="00550359">
        <w:rPr>
          <w:rFonts w:ascii="Times New Roman" w:hAnsi="Times New Roman" w:cs="Times New Roman"/>
          <w:color w:val="000000" w:themeColor="text1"/>
          <w:sz w:val="24"/>
          <w:szCs w:val="24"/>
        </w:rPr>
        <w:t>. However, the aggregate earnings model is insufficient to</w:t>
      </w:r>
      <w:r w:rsidR="00C0446D">
        <w:rPr>
          <w:rFonts w:ascii="Times New Roman" w:hAnsi="Times New Roman" w:cs="Times New Roman"/>
          <w:color w:val="000000" w:themeColor="text1"/>
          <w:sz w:val="24"/>
          <w:szCs w:val="24"/>
        </w:rPr>
        <w:t xml:space="preserve"> distinguish</w:t>
      </w:r>
      <w:r w:rsidR="00550359">
        <w:rPr>
          <w:rFonts w:ascii="Times New Roman" w:hAnsi="Times New Roman" w:cs="Times New Roman"/>
          <w:color w:val="000000" w:themeColor="text1"/>
          <w:sz w:val="24"/>
          <w:szCs w:val="24"/>
        </w:rPr>
        <w:t xml:space="preserve"> risk relevance</w:t>
      </w:r>
      <w:r w:rsidR="00C0446D">
        <w:rPr>
          <w:rFonts w:ascii="Times New Roman" w:hAnsi="Times New Roman" w:cs="Times New Roman"/>
          <w:color w:val="000000" w:themeColor="text1"/>
          <w:sz w:val="24"/>
          <w:szCs w:val="24"/>
        </w:rPr>
        <w:t xml:space="preserve"> from value relevance</w:t>
      </w:r>
      <w:r w:rsidR="00550359">
        <w:rPr>
          <w:rFonts w:ascii="Times New Roman" w:hAnsi="Times New Roman" w:cs="Times New Roman"/>
          <w:color w:val="000000" w:themeColor="text1"/>
          <w:sz w:val="24"/>
          <w:szCs w:val="24"/>
        </w:rPr>
        <w:t xml:space="preserve">.  </w:t>
      </w:r>
      <w:r w:rsidR="00C74F98">
        <w:rPr>
          <w:rFonts w:ascii="Times New Roman" w:hAnsi="Times New Roman" w:cs="Times New Roman"/>
          <w:color w:val="000000" w:themeColor="text1"/>
          <w:sz w:val="24"/>
          <w:szCs w:val="24"/>
        </w:rPr>
        <w:t xml:space="preserve">  </w:t>
      </w:r>
      <w:r w:rsidR="00951F20">
        <w:rPr>
          <w:rFonts w:ascii="Times New Roman" w:hAnsi="Times New Roman" w:cs="Times New Roman"/>
          <w:color w:val="000000" w:themeColor="text1"/>
          <w:sz w:val="24"/>
          <w:szCs w:val="24"/>
        </w:rPr>
        <w:t xml:space="preserve"> </w:t>
      </w:r>
      <w:r w:rsidR="00F3247E">
        <w:rPr>
          <w:rFonts w:ascii="Times New Roman" w:hAnsi="Times New Roman" w:cs="Times New Roman"/>
          <w:color w:val="000000" w:themeColor="text1"/>
          <w:sz w:val="24"/>
          <w:szCs w:val="24"/>
        </w:rPr>
        <w:t xml:space="preserve"> </w:t>
      </w:r>
      <w:r w:rsidR="00FA1825">
        <w:rPr>
          <w:rFonts w:ascii="Times New Roman" w:hAnsi="Times New Roman" w:cs="Times New Roman"/>
          <w:color w:val="000000" w:themeColor="text1"/>
          <w:sz w:val="24"/>
          <w:szCs w:val="24"/>
        </w:rPr>
        <w:t xml:space="preserve">  </w:t>
      </w:r>
      <w:r w:rsidR="000C0BE1" w:rsidRPr="00A767C3">
        <w:rPr>
          <w:rFonts w:ascii="Times New Roman" w:hAnsi="Times New Roman" w:cs="Times New Roman"/>
          <w:color w:val="000000" w:themeColor="text1"/>
          <w:sz w:val="24"/>
          <w:szCs w:val="24"/>
        </w:rPr>
        <w:t xml:space="preserve"> </w:t>
      </w:r>
      <w:r w:rsidRPr="00A767C3">
        <w:rPr>
          <w:rFonts w:ascii="Times New Roman" w:hAnsi="Times New Roman" w:cs="Times New Roman"/>
          <w:color w:val="000000" w:themeColor="text1"/>
          <w:sz w:val="24"/>
          <w:szCs w:val="24"/>
        </w:rPr>
        <w:t xml:space="preserve">      </w:t>
      </w:r>
    </w:p>
    <w:p w:rsidR="00DD454D" w:rsidRPr="004E125E" w:rsidRDefault="00DD454D" w:rsidP="00094C6B">
      <w:pPr>
        <w:spacing w:line="240" w:lineRule="auto"/>
        <w:rPr>
          <w:rFonts w:ascii="Times New Roman" w:hAnsi="Times New Roman" w:cs="Times New Roman"/>
          <w:sz w:val="24"/>
          <w:szCs w:val="24"/>
        </w:rPr>
      </w:pPr>
      <w:r w:rsidRPr="00A767C3">
        <w:rPr>
          <w:rFonts w:ascii="Times New Roman" w:hAnsi="Times New Roman" w:cs="Times New Roman"/>
          <w:color w:val="000000" w:themeColor="text1"/>
          <w:sz w:val="24"/>
          <w:szCs w:val="24"/>
        </w:rPr>
        <w:t>Equations (3) and (4) address the question</w:t>
      </w:r>
      <w:r w:rsidR="00B33B97" w:rsidRPr="00A767C3">
        <w:rPr>
          <w:rFonts w:ascii="Times New Roman" w:hAnsi="Times New Roman" w:cs="Times New Roman"/>
          <w:color w:val="000000" w:themeColor="text1"/>
          <w:sz w:val="24"/>
          <w:szCs w:val="24"/>
        </w:rPr>
        <w:t xml:space="preserve"> of which earnings components are most affected by </w:t>
      </w:r>
      <w:r w:rsidRPr="00A767C3">
        <w:rPr>
          <w:rFonts w:ascii="Times New Roman" w:hAnsi="Times New Roman" w:cs="Times New Roman"/>
          <w:color w:val="000000" w:themeColor="text1"/>
          <w:sz w:val="24"/>
          <w:szCs w:val="24"/>
        </w:rPr>
        <w:t>the repeal of GSA. Equation (3) breaks bank earnings into three major components: net interest income</w:t>
      </w:r>
      <w:r w:rsidR="00A60454" w:rsidRPr="00A767C3">
        <w:rPr>
          <w:rFonts w:ascii="Times New Roman" w:hAnsi="Times New Roman" w:cs="Times New Roman"/>
          <w:color w:val="000000" w:themeColor="text1"/>
          <w:sz w:val="24"/>
          <w:szCs w:val="24"/>
        </w:rPr>
        <w:t xml:space="preserve"> (NII), </w:t>
      </w:r>
      <w:r w:rsidR="00492A26">
        <w:rPr>
          <w:rFonts w:ascii="Times New Roman" w:hAnsi="Times New Roman" w:cs="Times New Roman"/>
          <w:color w:val="000000" w:themeColor="text1"/>
          <w:sz w:val="24"/>
          <w:szCs w:val="24"/>
        </w:rPr>
        <w:t xml:space="preserve">net </w:t>
      </w:r>
      <w:r w:rsidRPr="00A767C3">
        <w:rPr>
          <w:rFonts w:ascii="Times New Roman" w:hAnsi="Times New Roman" w:cs="Times New Roman"/>
          <w:color w:val="000000" w:themeColor="text1"/>
          <w:sz w:val="24"/>
          <w:szCs w:val="24"/>
        </w:rPr>
        <w:t>non</w:t>
      </w:r>
      <w:r w:rsidR="006C706A" w:rsidRPr="00A767C3">
        <w:rPr>
          <w:rFonts w:ascii="Times New Roman" w:hAnsi="Times New Roman" w:cs="Times New Roman"/>
          <w:color w:val="000000" w:themeColor="text1"/>
          <w:sz w:val="24"/>
          <w:szCs w:val="24"/>
        </w:rPr>
        <w:t>-</w:t>
      </w:r>
      <w:r w:rsidRPr="00A767C3">
        <w:rPr>
          <w:rFonts w:ascii="Times New Roman" w:hAnsi="Times New Roman" w:cs="Times New Roman"/>
          <w:color w:val="000000" w:themeColor="text1"/>
          <w:sz w:val="24"/>
          <w:szCs w:val="24"/>
        </w:rPr>
        <w:t>interest income (N</w:t>
      </w:r>
      <w:r w:rsidR="00A60454" w:rsidRPr="00A767C3">
        <w:rPr>
          <w:rFonts w:ascii="Times New Roman" w:hAnsi="Times New Roman" w:cs="Times New Roman"/>
          <w:color w:val="000000" w:themeColor="text1"/>
          <w:sz w:val="24"/>
          <w:szCs w:val="24"/>
        </w:rPr>
        <w:t>O</w:t>
      </w:r>
      <w:r w:rsidRPr="00A767C3">
        <w:rPr>
          <w:rFonts w:ascii="Times New Roman" w:hAnsi="Times New Roman" w:cs="Times New Roman"/>
          <w:color w:val="000000" w:themeColor="text1"/>
          <w:sz w:val="24"/>
          <w:szCs w:val="24"/>
        </w:rPr>
        <w:t>NII) and provisi</w:t>
      </w:r>
      <w:r w:rsidR="00A51946" w:rsidRPr="00A767C3">
        <w:rPr>
          <w:rFonts w:ascii="Times New Roman" w:hAnsi="Times New Roman" w:cs="Times New Roman"/>
          <w:color w:val="000000" w:themeColor="text1"/>
          <w:sz w:val="24"/>
          <w:szCs w:val="24"/>
        </w:rPr>
        <w:t>ons f</w:t>
      </w:r>
      <w:r w:rsidR="00553A35" w:rsidRPr="00A767C3">
        <w:rPr>
          <w:rFonts w:ascii="Times New Roman" w:hAnsi="Times New Roman" w:cs="Times New Roman"/>
          <w:color w:val="000000" w:themeColor="text1"/>
          <w:sz w:val="24"/>
          <w:szCs w:val="24"/>
        </w:rPr>
        <w:t>or loan losses (PLL).</w:t>
      </w:r>
      <w:r w:rsidRPr="00A767C3">
        <w:rPr>
          <w:rFonts w:ascii="Times New Roman" w:hAnsi="Times New Roman" w:cs="Times New Roman"/>
          <w:color w:val="000000" w:themeColor="text1"/>
          <w:sz w:val="24"/>
          <w:szCs w:val="24"/>
        </w:rPr>
        <w:t xml:space="preserve"> The coefficients of all the three components have expected signs (positive for both NNI and N</w:t>
      </w:r>
      <w:r w:rsidR="00A60454" w:rsidRPr="00A767C3">
        <w:rPr>
          <w:rFonts w:ascii="Times New Roman" w:hAnsi="Times New Roman" w:cs="Times New Roman"/>
          <w:color w:val="000000" w:themeColor="text1"/>
          <w:sz w:val="24"/>
          <w:szCs w:val="24"/>
        </w:rPr>
        <w:t>O</w:t>
      </w:r>
      <w:r w:rsidRPr="00A767C3">
        <w:rPr>
          <w:rFonts w:ascii="Times New Roman" w:hAnsi="Times New Roman" w:cs="Times New Roman"/>
          <w:color w:val="000000" w:themeColor="text1"/>
          <w:sz w:val="24"/>
          <w:szCs w:val="24"/>
        </w:rPr>
        <w:t xml:space="preserve">NII and negative for PLL) </w:t>
      </w:r>
      <w:r w:rsidR="00F9438F" w:rsidRPr="00A767C3">
        <w:rPr>
          <w:rFonts w:ascii="Times New Roman" w:hAnsi="Times New Roman" w:cs="Times New Roman"/>
          <w:color w:val="000000" w:themeColor="text1"/>
          <w:sz w:val="24"/>
          <w:szCs w:val="24"/>
        </w:rPr>
        <w:t>in the pre-</w:t>
      </w:r>
      <w:r w:rsidRPr="00A767C3">
        <w:rPr>
          <w:rFonts w:ascii="Times New Roman" w:hAnsi="Times New Roman" w:cs="Times New Roman"/>
          <w:color w:val="000000" w:themeColor="text1"/>
          <w:sz w:val="24"/>
          <w:szCs w:val="24"/>
        </w:rPr>
        <w:t>period</w:t>
      </w:r>
      <w:r w:rsidR="00B33B97" w:rsidRPr="00A767C3">
        <w:rPr>
          <w:rFonts w:ascii="Times New Roman" w:hAnsi="Times New Roman" w:cs="Times New Roman"/>
          <w:color w:val="000000" w:themeColor="text1"/>
          <w:sz w:val="24"/>
          <w:szCs w:val="24"/>
        </w:rPr>
        <w:t xml:space="preserve"> (Panel B of Table 4</w:t>
      </w:r>
      <w:r w:rsidR="00553A35" w:rsidRPr="00A767C3">
        <w:rPr>
          <w:rFonts w:ascii="Times New Roman" w:hAnsi="Times New Roman" w:cs="Times New Roman"/>
          <w:color w:val="000000" w:themeColor="text1"/>
          <w:sz w:val="24"/>
          <w:szCs w:val="24"/>
        </w:rPr>
        <w:t>)</w:t>
      </w:r>
      <w:r w:rsidR="00A60454" w:rsidRPr="00A767C3">
        <w:rPr>
          <w:rFonts w:ascii="Times New Roman" w:hAnsi="Times New Roman" w:cs="Times New Roman"/>
          <w:color w:val="000000" w:themeColor="text1"/>
          <w:sz w:val="24"/>
          <w:szCs w:val="24"/>
        </w:rPr>
        <w:t xml:space="preserve">. </w:t>
      </w:r>
      <w:r w:rsidRPr="00A767C3">
        <w:rPr>
          <w:rFonts w:ascii="Times New Roman" w:hAnsi="Times New Roman" w:cs="Times New Roman"/>
          <w:color w:val="000000" w:themeColor="text1"/>
          <w:sz w:val="24"/>
          <w:szCs w:val="24"/>
        </w:rPr>
        <w:t>The coefficient of N</w:t>
      </w:r>
      <w:r w:rsidR="00A60454" w:rsidRPr="00A767C3">
        <w:rPr>
          <w:rFonts w:ascii="Times New Roman" w:hAnsi="Times New Roman" w:cs="Times New Roman"/>
          <w:color w:val="000000" w:themeColor="text1"/>
          <w:sz w:val="24"/>
          <w:szCs w:val="24"/>
        </w:rPr>
        <w:t>O</w:t>
      </w:r>
      <w:r w:rsidRPr="00A767C3">
        <w:rPr>
          <w:rFonts w:ascii="Times New Roman" w:hAnsi="Times New Roman" w:cs="Times New Roman"/>
          <w:color w:val="000000" w:themeColor="text1"/>
          <w:sz w:val="24"/>
          <w:szCs w:val="24"/>
        </w:rPr>
        <w:t xml:space="preserve">NII </w:t>
      </w:r>
      <w:r w:rsidR="00C0446D">
        <w:rPr>
          <w:rFonts w:ascii="Times New Roman" w:hAnsi="Times New Roman" w:cs="Times New Roman"/>
          <w:color w:val="000000" w:themeColor="text1"/>
          <w:sz w:val="24"/>
          <w:szCs w:val="24"/>
        </w:rPr>
        <w:t>dec</w:t>
      </w:r>
      <w:r w:rsidRPr="00A767C3">
        <w:rPr>
          <w:rFonts w:ascii="Times New Roman" w:hAnsi="Times New Roman" w:cs="Times New Roman"/>
          <w:color w:val="000000" w:themeColor="text1"/>
          <w:sz w:val="24"/>
          <w:szCs w:val="24"/>
        </w:rPr>
        <w:t xml:space="preserve">reased from </w:t>
      </w:r>
      <w:r w:rsidR="00C0446D">
        <w:rPr>
          <w:rFonts w:ascii="Times New Roman" w:hAnsi="Times New Roman" w:cs="Times New Roman"/>
          <w:color w:val="000000" w:themeColor="text1"/>
          <w:sz w:val="24"/>
          <w:szCs w:val="24"/>
        </w:rPr>
        <w:t>12.761</w:t>
      </w:r>
      <w:r w:rsidRPr="00A767C3">
        <w:rPr>
          <w:rFonts w:ascii="Times New Roman" w:hAnsi="Times New Roman" w:cs="Times New Roman"/>
          <w:color w:val="000000" w:themeColor="text1"/>
          <w:sz w:val="24"/>
          <w:szCs w:val="24"/>
        </w:rPr>
        <w:t xml:space="preserve"> to </w:t>
      </w:r>
      <w:r w:rsidR="00C0446D">
        <w:rPr>
          <w:rFonts w:ascii="Times New Roman" w:hAnsi="Times New Roman" w:cs="Times New Roman"/>
          <w:color w:val="000000" w:themeColor="text1"/>
          <w:sz w:val="24"/>
          <w:szCs w:val="24"/>
        </w:rPr>
        <w:t>8.524</w:t>
      </w:r>
      <w:r w:rsidRPr="00A767C3">
        <w:rPr>
          <w:rFonts w:ascii="Times New Roman" w:hAnsi="Times New Roman" w:cs="Times New Roman"/>
          <w:color w:val="000000" w:themeColor="text1"/>
          <w:sz w:val="24"/>
          <w:szCs w:val="24"/>
        </w:rPr>
        <w:t xml:space="preserve"> (</w:t>
      </w:r>
      <w:r w:rsidR="00C0446D">
        <w:rPr>
          <w:rFonts w:ascii="Times New Roman" w:hAnsi="Times New Roman" w:cs="Times New Roman"/>
          <w:color w:val="000000" w:themeColor="text1"/>
          <w:sz w:val="24"/>
          <w:szCs w:val="24"/>
        </w:rPr>
        <w:t>12.761</w:t>
      </w:r>
      <w:r w:rsidR="00A60454" w:rsidRPr="00A767C3">
        <w:rPr>
          <w:rFonts w:ascii="Times New Roman" w:hAnsi="Times New Roman" w:cs="Times New Roman"/>
          <w:color w:val="000000" w:themeColor="text1"/>
          <w:sz w:val="24"/>
          <w:szCs w:val="24"/>
        </w:rPr>
        <w:t>-</w:t>
      </w:r>
      <w:r w:rsidR="00C0446D">
        <w:rPr>
          <w:rFonts w:ascii="Times New Roman" w:hAnsi="Times New Roman" w:cs="Times New Roman"/>
          <w:color w:val="000000" w:themeColor="text1"/>
          <w:sz w:val="24"/>
          <w:szCs w:val="24"/>
        </w:rPr>
        <w:t>4.237</w:t>
      </w:r>
      <w:r w:rsidRPr="00A767C3">
        <w:rPr>
          <w:rFonts w:ascii="Times New Roman" w:hAnsi="Times New Roman" w:cs="Times New Roman"/>
          <w:color w:val="000000" w:themeColor="text1"/>
          <w:sz w:val="24"/>
          <w:szCs w:val="24"/>
        </w:rPr>
        <w:t xml:space="preserve">) following the repeal of GSA. </w:t>
      </w:r>
      <w:r w:rsidR="009F3638">
        <w:rPr>
          <w:rFonts w:ascii="Times New Roman" w:hAnsi="Times New Roman" w:cs="Times New Roman"/>
          <w:color w:val="000000" w:themeColor="text1"/>
          <w:sz w:val="24"/>
          <w:szCs w:val="24"/>
        </w:rPr>
        <w:t xml:space="preserve">The negative coefficient of the interaction term </w:t>
      </w:r>
      <w:r w:rsidR="00D737CA" w:rsidRPr="00A767C3">
        <w:rPr>
          <w:rFonts w:ascii="Times New Roman" w:hAnsi="Times New Roman" w:cs="Times New Roman"/>
          <w:color w:val="000000" w:themeColor="text1"/>
          <w:sz w:val="24"/>
          <w:szCs w:val="24"/>
        </w:rPr>
        <w:t>suggests</w:t>
      </w:r>
      <w:r w:rsidR="00B46101" w:rsidRPr="00A767C3">
        <w:rPr>
          <w:rFonts w:ascii="Times New Roman" w:hAnsi="Times New Roman" w:cs="Times New Roman"/>
          <w:color w:val="000000" w:themeColor="text1"/>
          <w:sz w:val="24"/>
          <w:szCs w:val="24"/>
        </w:rPr>
        <w:t xml:space="preserve"> a significantly negative impact </w:t>
      </w:r>
      <w:r w:rsidR="00D737CA" w:rsidRPr="00A767C3">
        <w:rPr>
          <w:rFonts w:ascii="Times New Roman" w:hAnsi="Times New Roman" w:cs="Times New Roman"/>
          <w:color w:val="000000" w:themeColor="text1"/>
          <w:sz w:val="24"/>
          <w:szCs w:val="24"/>
        </w:rPr>
        <w:t xml:space="preserve">the repeal of SGA has produced </w:t>
      </w:r>
      <w:r w:rsidR="00B46101" w:rsidRPr="00A767C3">
        <w:rPr>
          <w:rFonts w:ascii="Times New Roman" w:hAnsi="Times New Roman" w:cs="Times New Roman"/>
          <w:color w:val="000000" w:themeColor="text1"/>
          <w:sz w:val="24"/>
          <w:szCs w:val="24"/>
        </w:rPr>
        <w:t xml:space="preserve">on </w:t>
      </w:r>
      <w:r w:rsidR="00F9438F" w:rsidRPr="00A767C3">
        <w:rPr>
          <w:rFonts w:ascii="Times New Roman" w:hAnsi="Times New Roman" w:cs="Times New Roman"/>
          <w:color w:val="000000" w:themeColor="text1"/>
          <w:sz w:val="24"/>
          <w:szCs w:val="24"/>
        </w:rPr>
        <w:t xml:space="preserve">the quality of </w:t>
      </w:r>
      <w:r w:rsidR="00B46101" w:rsidRPr="00A767C3">
        <w:rPr>
          <w:rFonts w:ascii="Times New Roman" w:hAnsi="Times New Roman" w:cs="Times New Roman"/>
          <w:color w:val="000000" w:themeColor="text1"/>
          <w:sz w:val="24"/>
          <w:szCs w:val="24"/>
        </w:rPr>
        <w:t>N</w:t>
      </w:r>
      <w:r w:rsidR="00DE5150" w:rsidRPr="00A767C3">
        <w:rPr>
          <w:rFonts w:ascii="Times New Roman" w:hAnsi="Times New Roman" w:cs="Times New Roman"/>
          <w:color w:val="000000" w:themeColor="text1"/>
          <w:sz w:val="24"/>
          <w:szCs w:val="24"/>
        </w:rPr>
        <w:t>O</w:t>
      </w:r>
      <w:r w:rsidR="00B46101" w:rsidRPr="00A767C3">
        <w:rPr>
          <w:rFonts w:ascii="Times New Roman" w:hAnsi="Times New Roman" w:cs="Times New Roman"/>
          <w:color w:val="000000" w:themeColor="text1"/>
          <w:sz w:val="24"/>
          <w:szCs w:val="24"/>
        </w:rPr>
        <w:t>NII, which become</w:t>
      </w:r>
      <w:r w:rsidR="00026841" w:rsidRPr="00A767C3">
        <w:rPr>
          <w:rFonts w:ascii="Times New Roman" w:hAnsi="Times New Roman" w:cs="Times New Roman"/>
          <w:color w:val="000000" w:themeColor="text1"/>
          <w:sz w:val="24"/>
          <w:szCs w:val="24"/>
        </w:rPr>
        <w:t>s less value</w:t>
      </w:r>
      <w:r w:rsidR="007814FA">
        <w:rPr>
          <w:rFonts w:ascii="Times New Roman" w:hAnsi="Times New Roman" w:cs="Times New Roman"/>
          <w:color w:val="000000" w:themeColor="text1"/>
          <w:sz w:val="24"/>
          <w:szCs w:val="24"/>
        </w:rPr>
        <w:t xml:space="preserve"> (more risk)</w:t>
      </w:r>
      <w:r w:rsidR="00026841" w:rsidRPr="00A767C3">
        <w:rPr>
          <w:rFonts w:ascii="Times New Roman" w:hAnsi="Times New Roman" w:cs="Times New Roman"/>
          <w:color w:val="000000" w:themeColor="text1"/>
          <w:sz w:val="24"/>
          <w:szCs w:val="24"/>
        </w:rPr>
        <w:t xml:space="preserve"> relevant resulting from</w:t>
      </w:r>
      <w:r w:rsidR="00B46101" w:rsidRPr="00A767C3">
        <w:rPr>
          <w:rFonts w:ascii="Times New Roman" w:hAnsi="Times New Roman" w:cs="Times New Roman"/>
          <w:color w:val="000000" w:themeColor="text1"/>
          <w:sz w:val="24"/>
          <w:szCs w:val="24"/>
        </w:rPr>
        <w:t xml:space="preserve"> the increased complexity of the expanded non-interest business activities. </w:t>
      </w:r>
      <w:r w:rsidRPr="00A767C3">
        <w:rPr>
          <w:rFonts w:ascii="Times New Roman" w:hAnsi="Times New Roman" w:cs="Times New Roman"/>
          <w:color w:val="000000" w:themeColor="text1"/>
          <w:sz w:val="24"/>
          <w:szCs w:val="24"/>
        </w:rPr>
        <w:t xml:space="preserve">In contrast, the coefficient of NNI increased from </w:t>
      </w:r>
      <w:r w:rsidR="00C0446D">
        <w:rPr>
          <w:rFonts w:ascii="Times New Roman" w:hAnsi="Times New Roman" w:cs="Times New Roman"/>
          <w:color w:val="000000" w:themeColor="text1"/>
          <w:sz w:val="24"/>
          <w:szCs w:val="24"/>
        </w:rPr>
        <w:t>15.097</w:t>
      </w:r>
      <w:r w:rsidRPr="00A767C3">
        <w:rPr>
          <w:rFonts w:ascii="Times New Roman" w:hAnsi="Times New Roman" w:cs="Times New Roman"/>
          <w:color w:val="000000" w:themeColor="text1"/>
          <w:sz w:val="24"/>
          <w:szCs w:val="24"/>
        </w:rPr>
        <w:t xml:space="preserve"> to </w:t>
      </w:r>
      <w:r w:rsidR="00C0446D">
        <w:rPr>
          <w:rFonts w:ascii="Times New Roman" w:hAnsi="Times New Roman" w:cs="Times New Roman"/>
          <w:color w:val="000000" w:themeColor="text1"/>
          <w:sz w:val="24"/>
          <w:szCs w:val="24"/>
        </w:rPr>
        <w:t>18.375</w:t>
      </w:r>
      <w:r w:rsidR="00DE5150" w:rsidRPr="00A767C3">
        <w:rPr>
          <w:rFonts w:ascii="Times New Roman" w:hAnsi="Times New Roman" w:cs="Times New Roman"/>
          <w:color w:val="000000" w:themeColor="text1"/>
          <w:sz w:val="24"/>
          <w:szCs w:val="24"/>
        </w:rPr>
        <w:t xml:space="preserve"> </w:t>
      </w:r>
      <w:r w:rsidRPr="00A767C3">
        <w:rPr>
          <w:rFonts w:ascii="Times New Roman" w:hAnsi="Times New Roman" w:cs="Times New Roman"/>
          <w:color w:val="000000" w:themeColor="text1"/>
          <w:sz w:val="24"/>
          <w:szCs w:val="24"/>
        </w:rPr>
        <w:t>(</w:t>
      </w:r>
      <w:r w:rsidR="00C0446D">
        <w:rPr>
          <w:rFonts w:ascii="Times New Roman" w:hAnsi="Times New Roman" w:cs="Times New Roman"/>
          <w:color w:val="000000" w:themeColor="text1"/>
          <w:sz w:val="24"/>
          <w:szCs w:val="24"/>
        </w:rPr>
        <w:t>15.097</w:t>
      </w:r>
      <w:r w:rsidR="00F9438F" w:rsidRPr="00A767C3">
        <w:rPr>
          <w:rFonts w:ascii="Times New Roman" w:hAnsi="Times New Roman" w:cs="Times New Roman"/>
          <w:color w:val="000000" w:themeColor="text1"/>
          <w:sz w:val="24"/>
          <w:szCs w:val="24"/>
        </w:rPr>
        <w:t xml:space="preserve"> + </w:t>
      </w:r>
      <w:r w:rsidR="00C0446D">
        <w:rPr>
          <w:rFonts w:ascii="Times New Roman" w:hAnsi="Times New Roman" w:cs="Times New Roman"/>
          <w:color w:val="000000" w:themeColor="text1"/>
          <w:sz w:val="24"/>
          <w:szCs w:val="24"/>
        </w:rPr>
        <w:t>3.278</w:t>
      </w:r>
      <w:r w:rsidR="00F9438F" w:rsidRPr="00A767C3">
        <w:rPr>
          <w:rFonts w:ascii="Times New Roman" w:hAnsi="Times New Roman" w:cs="Times New Roman"/>
          <w:color w:val="000000" w:themeColor="text1"/>
          <w:sz w:val="24"/>
          <w:szCs w:val="24"/>
        </w:rPr>
        <w:t>) in the post-</w:t>
      </w:r>
      <w:r w:rsidRPr="00A767C3">
        <w:rPr>
          <w:rFonts w:ascii="Times New Roman" w:hAnsi="Times New Roman" w:cs="Times New Roman"/>
          <w:color w:val="000000" w:themeColor="text1"/>
          <w:sz w:val="24"/>
          <w:szCs w:val="24"/>
        </w:rPr>
        <w:t xml:space="preserve">period, implying that bank </w:t>
      </w:r>
      <w:r w:rsidR="00DE5150" w:rsidRPr="00A767C3">
        <w:rPr>
          <w:rFonts w:ascii="Times New Roman" w:hAnsi="Times New Roman" w:cs="Times New Roman"/>
          <w:color w:val="000000" w:themeColor="text1"/>
          <w:sz w:val="24"/>
          <w:szCs w:val="24"/>
        </w:rPr>
        <w:t>valuation</w:t>
      </w:r>
      <w:r w:rsidRPr="00A767C3">
        <w:rPr>
          <w:rFonts w:ascii="Times New Roman" w:hAnsi="Times New Roman" w:cs="Times New Roman"/>
          <w:color w:val="000000" w:themeColor="text1"/>
          <w:sz w:val="24"/>
          <w:szCs w:val="24"/>
        </w:rPr>
        <w:t xml:space="preserve"> relies more on NNI to compensate for the increased uncertainty</w:t>
      </w:r>
      <w:r w:rsidR="00DE5150" w:rsidRPr="00A767C3">
        <w:rPr>
          <w:rFonts w:ascii="Times New Roman" w:hAnsi="Times New Roman" w:cs="Times New Roman"/>
          <w:color w:val="000000" w:themeColor="text1"/>
          <w:sz w:val="24"/>
          <w:szCs w:val="24"/>
        </w:rPr>
        <w:t xml:space="preserve"> and complexity</w:t>
      </w:r>
      <w:r w:rsidRPr="00A767C3">
        <w:rPr>
          <w:rFonts w:ascii="Times New Roman" w:hAnsi="Times New Roman" w:cs="Times New Roman"/>
          <w:color w:val="000000" w:themeColor="text1"/>
          <w:sz w:val="24"/>
          <w:szCs w:val="24"/>
        </w:rPr>
        <w:t xml:space="preserve"> of N</w:t>
      </w:r>
      <w:r w:rsidR="00DE5150" w:rsidRPr="00A767C3">
        <w:rPr>
          <w:rFonts w:ascii="Times New Roman" w:hAnsi="Times New Roman" w:cs="Times New Roman"/>
          <w:color w:val="000000" w:themeColor="text1"/>
          <w:sz w:val="24"/>
          <w:szCs w:val="24"/>
        </w:rPr>
        <w:t>O</w:t>
      </w:r>
      <w:r w:rsidRPr="00A767C3">
        <w:rPr>
          <w:rFonts w:ascii="Times New Roman" w:hAnsi="Times New Roman" w:cs="Times New Roman"/>
          <w:color w:val="000000" w:themeColor="text1"/>
          <w:sz w:val="24"/>
          <w:szCs w:val="24"/>
        </w:rPr>
        <w:t>NII. The test results of Equations (2) and (3) demonstrate that the repeal of GSA</w:t>
      </w:r>
      <w:r w:rsidR="009F3638">
        <w:rPr>
          <w:rFonts w:ascii="Times New Roman" w:hAnsi="Times New Roman" w:cs="Times New Roman"/>
          <w:color w:val="000000" w:themeColor="text1"/>
          <w:sz w:val="24"/>
          <w:szCs w:val="24"/>
        </w:rPr>
        <w:t xml:space="preserve"> has a significantly differential effect on the quality of the interest and noninterest income components of ban</w:t>
      </w:r>
      <w:r w:rsidR="00264289">
        <w:rPr>
          <w:rFonts w:ascii="Times New Roman" w:hAnsi="Times New Roman" w:cs="Times New Roman"/>
          <w:color w:val="000000" w:themeColor="text1"/>
          <w:sz w:val="24"/>
          <w:szCs w:val="24"/>
        </w:rPr>
        <w:t xml:space="preserve">k earnings, due to the dissimilar degrees of </w:t>
      </w:r>
      <w:r w:rsidR="003954DD">
        <w:rPr>
          <w:rFonts w:ascii="Times New Roman" w:hAnsi="Times New Roman" w:cs="Times New Roman"/>
          <w:color w:val="000000" w:themeColor="text1"/>
          <w:sz w:val="24"/>
          <w:szCs w:val="24"/>
        </w:rPr>
        <w:t xml:space="preserve">their </w:t>
      </w:r>
      <w:r w:rsidR="00264289">
        <w:rPr>
          <w:rFonts w:ascii="Times New Roman" w:hAnsi="Times New Roman" w:cs="Times New Roman"/>
          <w:color w:val="000000" w:themeColor="text1"/>
          <w:sz w:val="24"/>
          <w:szCs w:val="24"/>
        </w:rPr>
        <w:t>exposure to market risk.</w:t>
      </w:r>
      <w:r w:rsidR="005A2DD4">
        <w:rPr>
          <w:rFonts w:ascii="Times New Roman" w:hAnsi="Times New Roman" w:cs="Times New Roman"/>
          <w:sz w:val="24"/>
          <w:szCs w:val="24"/>
        </w:rPr>
        <w:t xml:space="preserve"> The decomposition model provides information which is lost in the aggregate earnings model.</w:t>
      </w:r>
    </w:p>
    <w:p w:rsidR="00DD454D" w:rsidRPr="00A767C3" w:rsidRDefault="00A51946" w:rsidP="00094C6B">
      <w:pPr>
        <w:spacing w:line="240" w:lineRule="auto"/>
        <w:rPr>
          <w:rFonts w:ascii="Times New Roman" w:hAnsi="Times New Roman" w:cs="Times New Roman"/>
          <w:color w:val="000000" w:themeColor="text1"/>
          <w:sz w:val="24"/>
          <w:szCs w:val="24"/>
        </w:rPr>
      </w:pPr>
      <w:r w:rsidRPr="004E125E">
        <w:rPr>
          <w:rFonts w:ascii="Times New Roman" w:hAnsi="Times New Roman" w:cs="Times New Roman"/>
          <w:sz w:val="24"/>
          <w:szCs w:val="24"/>
        </w:rPr>
        <w:t xml:space="preserve">Equation (4) </w:t>
      </w:r>
      <w:r w:rsidR="00DD454D" w:rsidRPr="004E125E">
        <w:rPr>
          <w:rFonts w:ascii="Times New Roman" w:hAnsi="Times New Roman" w:cs="Times New Roman"/>
          <w:sz w:val="24"/>
          <w:szCs w:val="24"/>
        </w:rPr>
        <w:t>further break</w:t>
      </w:r>
      <w:r w:rsidRPr="004E125E">
        <w:rPr>
          <w:rFonts w:ascii="Times New Roman" w:hAnsi="Times New Roman" w:cs="Times New Roman"/>
          <w:sz w:val="24"/>
          <w:szCs w:val="24"/>
        </w:rPr>
        <w:t>s</w:t>
      </w:r>
      <w:r w:rsidR="00DD454D" w:rsidRPr="004E125E">
        <w:rPr>
          <w:rFonts w:ascii="Times New Roman" w:hAnsi="Times New Roman" w:cs="Times New Roman"/>
          <w:sz w:val="24"/>
          <w:szCs w:val="24"/>
        </w:rPr>
        <w:t xml:space="preserve"> N</w:t>
      </w:r>
      <w:r w:rsidR="00DE5150">
        <w:rPr>
          <w:rFonts w:ascii="Times New Roman" w:hAnsi="Times New Roman" w:cs="Times New Roman"/>
          <w:sz w:val="24"/>
          <w:szCs w:val="24"/>
        </w:rPr>
        <w:t>O</w:t>
      </w:r>
      <w:r w:rsidR="00DD454D" w:rsidRPr="004E125E">
        <w:rPr>
          <w:rFonts w:ascii="Times New Roman" w:hAnsi="Times New Roman" w:cs="Times New Roman"/>
          <w:sz w:val="24"/>
          <w:szCs w:val="24"/>
        </w:rPr>
        <w:t xml:space="preserve">NII into three subcategories: trading revenue (TR), gain/loss on loans (GLL), and gain/loss on </w:t>
      </w:r>
      <w:r w:rsidRPr="004E125E">
        <w:rPr>
          <w:rFonts w:ascii="Times New Roman" w:hAnsi="Times New Roman" w:cs="Times New Roman"/>
          <w:sz w:val="24"/>
          <w:szCs w:val="24"/>
        </w:rPr>
        <w:t>securities (GLS). The regression results</w:t>
      </w:r>
      <w:r w:rsidR="00DD454D" w:rsidRPr="004E125E">
        <w:rPr>
          <w:rFonts w:ascii="Times New Roman" w:hAnsi="Times New Roman" w:cs="Times New Roman"/>
          <w:sz w:val="24"/>
          <w:szCs w:val="24"/>
        </w:rPr>
        <w:t xml:space="preserve"> reporte</w:t>
      </w:r>
      <w:r w:rsidRPr="004E125E">
        <w:rPr>
          <w:rFonts w:ascii="Times New Roman" w:hAnsi="Times New Roman" w:cs="Times New Roman"/>
          <w:sz w:val="24"/>
          <w:szCs w:val="24"/>
        </w:rPr>
        <w:t>d in Panel C of Table 3</w:t>
      </w:r>
      <w:r w:rsidR="005A2DD4">
        <w:rPr>
          <w:rFonts w:ascii="Times New Roman" w:hAnsi="Times New Roman" w:cs="Times New Roman"/>
          <w:sz w:val="24"/>
          <w:szCs w:val="24"/>
        </w:rPr>
        <w:t xml:space="preserve"> show that Equation (4) is an</w:t>
      </w:r>
      <w:r w:rsidR="00DD454D" w:rsidRPr="004E125E">
        <w:rPr>
          <w:rFonts w:ascii="Times New Roman" w:hAnsi="Times New Roman" w:cs="Times New Roman"/>
          <w:sz w:val="24"/>
          <w:szCs w:val="24"/>
        </w:rPr>
        <w:t xml:space="preserve"> improvement on Equation (3) because each N</w:t>
      </w:r>
      <w:r w:rsidR="00DE5150">
        <w:rPr>
          <w:rFonts w:ascii="Times New Roman" w:hAnsi="Times New Roman" w:cs="Times New Roman"/>
          <w:sz w:val="24"/>
          <w:szCs w:val="24"/>
        </w:rPr>
        <w:t>O</w:t>
      </w:r>
      <w:r w:rsidR="00DD454D" w:rsidRPr="004E125E">
        <w:rPr>
          <w:rFonts w:ascii="Times New Roman" w:hAnsi="Times New Roman" w:cs="Times New Roman"/>
          <w:sz w:val="24"/>
          <w:szCs w:val="24"/>
        </w:rPr>
        <w:t xml:space="preserve">NII component provides </w:t>
      </w:r>
      <w:r w:rsidR="00264289">
        <w:rPr>
          <w:rFonts w:ascii="Times New Roman" w:hAnsi="Times New Roman" w:cs="Times New Roman"/>
          <w:sz w:val="24"/>
          <w:szCs w:val="24"/>
        </w:rPr>
        <w:t>incremental</w:t>
      </w:r>
      <w:r w:rsidR="005A2DD4">
        <w:rPr>
          <w:rFonts w:ascii="Times New Roman" w:hAnsi="Times New Roman" w:cs="Times New Roman"/>
          <w:sz w:val="24"/>
          <w:szCs w:val="24"/>
        </w:rPr>
        <w:t xml:space="preserve"> </w:t>
      </w:r>
      <w:r w:rsidR="00DD454D" w:rsidRPr="004E125E">
        <w:rPr>
          <w:rFonts w:ascii="Times New Roman" w:hAnsi="Times New Roman" w:cs="Times New Roman"/>
          <w:sz w:val="24"/>
          <w:szCs w:val="24"/>
        </w:rPr>
        <w:t>information complementary to total N</w:t>
      </w:r>
      <w:r w:rsidR="00DE5150">
        <w:rPr>
          <w:rFonts w:ascii="Times New Roman" w:hAnsi="Times New Roman" w:cs="Times New Roman"/>
          <w:sz w:val="24"/>
          <w:szCs w:val="24"/>
        </w:rPr>
        <w:t>O</w:t>
      </w:r>
      <w:r w:rsidR="005A2DD4">
        <w:rPr>
          <w:rFonts w:ascii="Times New Roman" w:hAnsi="Times New Roman" w:cs="Times New Roman"/>
          <w:sz w:val="24"/>
          <w:szCs w:val="24"/>
        </w:rPr>
        <w:t>NII.</w:t>
      </w:r>
      <w:r w:rsidR="00DD454D" w:rsidRPr="004E125E">
        <w:rPr>
          <w:rFonts w:ascii="Times New Roman" w:hAnsi="Times New Roman" w:cs="Times New Roman"/>
          <w:sz w:val="24"/>
          <w:szCs w:val="24"/>
        </w:rPr>
        <w:t xml:space="preserve"> All the three N</w:t>
      </w:r>
      <w:r w:rsidR="00B67ABE">
        <w:rPr>
          <w:rFonts w:ascii="Times New Roman" w:hAnsi="Times New Roman" w:cs="Times New Roman"/>
          <w:sz w:val="24"/>
          <w:szCs w:val="24"/>
        </w:rPr>
        <w:t>O</w:t>
      </w:r>
      <w:r w:rsidR="00DD454D" w:rsidRPr="004E125E">
        <w:rPr>
          <w:rFonts w:ascii="Times New Roman" w:hAnsi="Times New Roman" w:cs="Times New Roman"/>
          <w:sz w:val="24"/>
          <w:szCs w:val="24"/>
        </w:rPr>
        <w:t xml:space="preserve">NII components have significantly positive coefficient before the repeal of GSA, but significantly negative interaction with the period dummy, suggesting an increase in their </w:t>
      </w:r>
      <w:r w:rsidR="00DD454D" w:rsidRPr="00A767C3">
        <w:rPr>
          <w:rFonts w:ascii="Times New Roman" w:hAnsi="Times New Roman" w:cs="Times New Roman"/>
          <w:color w:val="000000" w:themeColor="text1"/>
          <w:sz w:val="24"/>
          <w:szCs w:val="24"/>
        </w:rPr>
        <w:t>uncertainty (decrease in st</w:t>
      </w:r>
      <w:r w:rsidR="002B5D71" w:rsidRPr="00A767C3">
        <w:rPr>
          <w:rFonts w:ascii="Times New Roman" w:hAnsi="Times New Roman" w:cs="Times New Roman"/>
          <w:color w:val="000000" w:themeColor="text1"/>
          <w:sz w:val="24"/>
          <w:szCs w:val="24"/>
        </w:rPr>
        <w:t>ability) in the post-period</w:t>
      </w:r>
      <w:r w:rsidR="00DD454D" w:rsidRPr="00A767C3">
        <w:rPr>
          <w:rFonts w:ascii="Times New Roman" w:hAnsi="Times New Roman" w:cs="Times New Roman"/>
          <w:color w:val="000000" w:themeColor="text1"/>
          <w:sz w:val="24"/>
          <w:szCs w:val="24"/>
        </w:rPr>
        <w:t xml:space="preserve">. The coefficient for </w:t>
      </w:r>
      <w:r w:rsidR="007D1588">
        <w:rPr>
          <w:rFonts w:ascii="Times New Roman" w:hAnsi="Times New Roman" w:cs="Times New Roman"/>
          <w:color w:val="000000" w:themeColor="text1"/>
          <w:sz w:val="24"/>
          <w:szCs w:val="24"/>
        </w:rPr>
        <w:t>TR</w:t>
      </w:r>
      <w:r w:rsidR="00DD454D" w:rsidRPr="00A767C3">
        <w:rPr>
          <w:rFonts w:ascii="Times New Roman" w:hAnsi="Times New Roman" w:cs="Times New Roman"/>
          <w:color w:val="000000" w:themeColor="text1"/>
          <w:sz w:val="24"/>
          <w:szCs w:val="24"/>
        </w:rPr>
        <w:t xml:space="preserve"> bec</w:t>
      </w:r>
      <w:r w:rsidR="002B5D71" w:rsidRPr="00A767C3">
        <w:rPr>
          <w:rFonts w:ascii="Times New Roman" w:hAnsi="Times New Roman" w:cs="Times New Roman"/>
          <w:color w:val="000000" w:themeColor="text1"/>
          <w:sz w:val="24"/>
          <w:szCs w:val="24"/>
        </w:rPr>
        <w:t xml:space="preserve">omes from </w:t>
      </w:r>
      <w:r w:rsidR="007D1588">
        <w:rPr>
          <w:rFonts w:ascii="Times New Roman" w:hAnsi="Times New Roman" w:cs="Times New Roman"/>
          <w:color w:val="000000" w:themeColor="text1"/>
          <w:sz w:val="24"/>
          <w:szCs w:val="24"/>
        </w:rPr>
        <w:t>46.430</w:t>
      </w:r>
      <w:r w:rsidR="002B5D71" w:rsidRPr="00A767C3">
        <w:rPr>
          <w:rFonts w:ascii="Times New Roman" w:hAnsi="Times New Roman" w:cs="Times New Roman"/>
          <w:color w:val="000000" w:themeColor="text1"/>
          <w:sz w:val="24"/>
          <w:szCs w:val="24"/>
        </w:rPr>
        <w:t xml:space="preserve"> in pre-</w:t>
      </w:r>
      <w:r w:rsidR="00DD454D" w:rsidRPr="00A767C3">
        <w:rPr>
          <w:rFonts w:ascii="Times New Roman" w:hAnsi="Times New Roman" w:cs="Times New Roman"/>
          <w:color w:val="000000" w:themeColor="text1"/>
          <w:sz w:val="24"/>
          <w:szCs w:val="24"/>
        </w:rPr>
        <w:t xml:space="preserve"> to </w:t>
      </w:r>
      <w:r w:rsidR="007D1588">
        <w:rPr>
          <w:rFonts w:ascii="Times New Roman" w:hAnsi="Times New Roman" w:cs="Times New Roman"/>
          <w:color w:val="000000" w:themeColor="text1"/>
          <w:sz w:val="24"/>
          <w:szCs w:val="24"/>
        </w:rPr>
        <w:t>19.246</w:t>
      </w:r>
      <w:r w:rsidR="00DD454D" w:rsidRPr="00A767C3">
        <w:rPr>
          <w:rFonts w:ascii="Times New Roman" w:hAnsi="Times New Roman" w:cs="Times New Roman"/>
          <w:color w:val="000000" w:themeColor="text1"/>
          <w:sz w:val="24"/>
          <w:szCs w:val="24"/>
        </w:rPr>
        <w:t xml:space="preserve"> (</w:t>
      </w:r>
      <w:r w:rsidR="007D1588">
        <w:rPr>
          <w:rFonts w:ascii="Times New Roman" w:hAnsi="Times New Roman" w:cs="Times New Roman"/>
          <w:color w:val="000000" w:themeColor="text1"/>
          <w:sz w:val="24"/>
          <w:szCs w:val="24"/>
        </w:rPr>
        <w:t>46.439 – 27.184</w:t>
      </w:r>
      <w:r w:rsidR="002B5D71" w:rsidRPr="00A767C3">
        <w:rPr>
          <w:rFonts w:ascii="Times New Roman" w:hAnsi="Times New Roman" w:cs="Times New Roman"/>
          <w:color w:val="000000" w:themeColor="text1"/>
          <w:sz w:val="24"/>
          <w:szCs w:val="24"/>
        </w:rPr>
        <w:t>) in post-</w:t>
      </w:r>
      <w:r w:rsidR="00DD454D" w:rsidRPr="00A767C3">
        <w:rPr>
          <w:rFonts w:ascii="Times New Roman" w:hAnsi="Times New Roman" w:cs="Times New Roman"/>
          <w:color w:val="000000" w:themeColor="text1"/>
          <w:sz w:val="24"/>
          <w:szCs w:val="24"/>
        </w:rPr>
        <w:t>period, the coefficient for GL</w:t>
      </w:r>
      <w:r w:rsidR="007D1588">
        <w:rPr>
          <w:rFonts w:ascii="Times New Roman" w:hAnsi="Times New Roman" w:cs="Times New Roman"/>
          <w:color w:val="000000" w:themeColor="text1"/>
          <w:sz w:val="24"/>
          <w:szCs w:val="24"/>
        </w:rPr>
        <w:t>L</w:t>
      </w:r>
      <w:r w:rsidR="00DD454D" w:rsidRPr="00A767C3">
        <w:rPr>
          <w:rFonts w:ascii="Times New Roman" w:hAnsi="Times New Roman" w:cs="Times New Roman"/>
          <w:color w:val="000000" w:themeColor="text1"/>
          <w:sz w:val="24"/>
          <w:szCs w:val="24"/>
        </w:rPr>
        <w:t xml:space="preserve"> becomes from </w:t>
      </w:r>
      <w:r w:rsidR="007D1588">
        <w:rPr>
          <w:rFonts w:ascii="Times New Roman" w:hAnsi="Times New Roman" w:cs="Times New Roman"/>
          <w:color w:val="000000" w:themeColor="text1"/>
          <w:sz w:val="24"/>
          <w:szCs w:val="24"/>
        </w:rPr>
        <w:t>27.396</w:t>
      </w:r>
      <w:r w:rsidR="00B67ABE" w:rsidRPr="00A767C3">
        <w:rPr>
          <w:rFonts w:ascii="Times New Roman" w:hAnsi="Times New Roman" w:cs="Times New Roman"/>
          <w:color w:val="000000" w:themeColor="text1"/>
          <w:sz w:val="24"/>
          <w:szCs w:val="24"/>
        </w:rPr>
        <w:t xml:space="preserve"> to</w:t>
      </w:r>
      <w:r w:rsidR="00DD454D" w:rsidRPr="00A767C3">
        <w:rPr>
          <w:rFonts w:ascii="Times New Roman" w:hAnsi="Times New Roman" w:cs="Times New Roman"/>
          <w:color w:val="000000" w:themeColor="text1"/>
          <w:sz w:val="24"/>
          <w:szCs w:val="24"/>
        </w:rPr>
        <w:t xml:space="preserve"> </w:t>
      </w:r>
      <w:r w:rsidR="007D1588">
        <w:rPr>
          <w:rFonts w:ascii="Times New Roman" w:hAnsi="Times New Roman" w:cs="Times New Roman"/>
          <w:color w:val="000000" w:themeColor="text1"/>
          <w:sz w:val="24"/>
          <w:szCs w:val="24"/>
        </w:rPr>
        <w:t>-5.490</w:t>
      </w:r>
      <w:r w:rsidR="00DD454D" w:rsidRPr="00A767C3">
        <w:rPr>
          <w:rFonts w:ascii="Times New Roman" w:hAnsi="Times New Roman" w:cs="Times New Roman"/>
          <w:color w:val="000000" w:themeColor="text1"/>
          <w:sz w:val="24"/>
          <w:szCs w:val="24"/>
        </w:rPr>
        <w:t xml:space="preserve"> (</w:t>
      </w:r>
      <w:r w:rsidR="007D1588">
        <w:rPr>
          <w:rFonts w:ascii="Times New Roman" w:hAnsi="Times New Roman" w:cs="Times New Roman"/>
          <w:color w:val="000000" w:themeColor="text1"/>
          <w:sz w:val="24"/>
          <w:szCs w:val="24"/>
        </w:rPr>
        <w:t>27.396 – 32.886</w:t>
      </w:r>
      <w:r w:rsidR="00DD454D" w:rsidRPr="00A767C3">
        <w:rPr>
          <w:rFonts w:ascii="Times New Roman" w:hAnsi="Times New Roman" w:cs="Times New Roman"/>
          <w:color w:val="000000" w:themeColor="text1"/>
          <w:sz w:val="24"/>
          <w:szCs w:val="24"/>
        </w:rPr>
        <w:t xml:space="preserve">), and the coefficient for </w:t>
      </w:r>
      <w:r w:rsidR="007D1588">
        <w:rPr>
          <w:rFonts w:ascii="Times New Roman" w:hAnsi="Times New Roman" w:cs="Times New Roman"/>
          <w:color w:val="000000" w:themeColor="text1"/>
          <w:sz w:val="24"/>
          <w:szCs w:val="24"/>
        </w:rPr>
        <w:t>GLS</w:t>
      </w:r>
      <w:r w:rsidR="00DD454D" w:rsidRPr="00A767C3">
        <w:rPr>
          <w:rFonts w:ascii="Times New Roman" w:hAnsi="Times New Roman" w:cs="Times New Roman"/>
          <w:color w:val="000000" w:themeColor="text1"/>
          <w:sz w:val="24"/>
          <w:szCs w:val="24"/>
        </w:rPr>
        <w:t xml:space="preserve"> becomes from </w:t>
      </w:r>
      <w:r w:rsidR="00B67ABE" w:rsidRPr="00A767C3">
        <w:rPr>
          <w:rFonts w:ascii="Times New Roman" w:hAnsi="Times New Roman" w:cs="Times New Roman"/>
          <w:color w:val="000000" w:themeColor="text1"/>
          <w:sz w:val="24"/>
          <w:szCs w:val="24"/>
        </w:rPr>
        <w:t>49.</w:t>
      </w:r>
      <w:r w:rsidR="007D1588">
        <w:rPr>
          <w:rFonts w:ascii="Times New Roman" w:hAnsi="Times New Roman" w:cs="Times New Roman"/>
          <w:color w:val="000000" w:themeColor="text1"/>
          <w:sz w:val="24"/>
          <w:szCs w:val="24"/>
        </w:rPr>
        <w:t>830</w:t>
      </w:r>
      <w:r w:rsidR="00DD454D" w:rsidRPr="00A767C3">
        <w:rPr>
          <w:rFonts w:ascii="Times New Roman" w:hAnsi="Times New Roman" w:cs="Times New Roman"/>
          <w:color w:val="000000" w:themeColor="text1"/>
          <w:sz w:val="24"/>
          <w:szCs w:val="24"/>
        </w:rPr>
        <w:t xml:space="preserve"> to </w:t>
      </w:r>
      <w:r w:rsidR="007D1588">
        <w:rPr>
          <w:rFonts w:ascii="Times New Roman" w:hAnsi="Times New Roman" w:cs="Times New Roman"/>
          <w:color w:val="000000" w:themeColor="text1"/>
          <w:sz w:val="24"/>
          <w:szCs w:val="24"/>
        </w:rPr>
        <w:t>3.999</w:t>
      </w:r>
      <w:r w:rsidR="00DD454D" w:rsidRPr="00A767C3">
        <w:rPr>
          <w:rFonts w:ascii="Times New Roman" w:hAnsi="Times New Roman" w:cs="Times New Roman"/>
          <w:color w:val="000000" w:themeColor="text1"/>
          <w:sz w:val="24"/>
          <w:szCs w:val="24"/>
        </w:rPr>
        <w:t xml:space="preserve"> (4</w:t>
      </w:r>
      <w:r w:rsidR="00B67ABE" w:rsidRPr="00A767C3">
        <w:rPr>
          <w:rFonts w:ascii="Times New Roman" w:hAnsi="Times New Roman" w:cs="Times New Roman"/>
          <w:color w:val="000000" w:themeColor="text1"/>
          <w:sz w:val="24"/>
          <w:szCs w:val="24"/>
        </w:rPr>
        <w:t>9.</w:t>
      </w:r>
      <w:r w:rsidR="007D1588">
        <w:rPr>
          <w:rFonts w:ascii="Times New Roman" w:hAnsi="Times New Roman" w:cs="Times New Roman"/>
          <w:color w:val="000000" w:themeColor="text1"/>
          <w:sz w:val="24"/>
          <w:szCs w:val="24"/>
        </w:rPr>
        <w:t>830</w:t>
      </w:r>
      <w:r w:rsidR="00DD454D" w:rsidRPr="00A767C3">
        <w:rPr>
          <w:rFonts w:ascii="Times New Roman" w:hAnsi="Times New Roman" w:cs="Times New Roman"/>
          <w:color w:val="000000" w:themeColor="text1"/>
          <w:sz w:val="24"/>
          <w:szCs w:val="24"/>
        </w:rPr>
        <w:t xml:space="preserve"> – </w:t>
      </w:r>
      <w:r w:rsidR="007D1588">
        <w:rPr>
          <w:rFonts w:ascii="Times New Roman" w:hAnsi="Times New Roman" w:cs="Times New Roman"/>
          <w:color w:val="000000" w:themeColor="text1"/>
          <w:sz w:val="24"/>
          <w:szCs w:val="24"/>
        </w:rPr>
        <w:t>45.831</w:t>
      </w:r>
      <w:r w:rsidR="00DD454D" w:rsidRPr="00A767C3">
        <w:rPr>
          <w:rFonts w:ascii="Times New Roman" w:hAnsi="Times New Roman" w:cs="Times New Roman"/>
          <w:color w:val="000000" w:themeColor="text1"/>
          <w:sz w:val="24"/>
          <w:szCs w:val="24"/>
        </w:rPr>
        <w:t xml:space="preserve">). </w:t>
      </w:r>
    </w:p>
    <w:p w:rsidR="00DD454D" w:rsidRPr="004E125E" w:rsidRDefault="00DD454D" w:rsidP="00FF2746">
      <w:pPr>
        <w:spacing w:line="240" w:lineRule="auto"/>
        <w:rPr>
          <w:rFonts w:ascii="Times New Roman" w:hAnsi="Times New Roman" w:cs="Times New Roman"/>
          <w:sz w:val="24"/>
          <w:szCs w:val="24"/>
        </w:rPr>
      </w:pPr>
      <w:r w:rsidRPr="00A767C3">
        <w:rPr>
          <w:rFonts w:ascii="Times New Roman" w:hAnsi="Times New Roman" w:cs="Times New Roman"/>
          <w:color w:val="000000" w:themeColor="text1"/>
          <w:sz w:val="24"/>
          <w:szCs w:val="24"/>
        </w:rPr>
        <w:lastRenderedPageBreak/>
        <w:t>Interest</w:t>
      </w:r>
      <w:r w:rsidR="00B67ABE" w:rsidRPr="00A767C3">
        <w:rPr>
          <w:rFonts w:ascii="Times New Roman" w:hAnsi="Times New Roman" w:cs="Times New Roman"/>
          <w:color w:val="000000" w:themeColor="text1"/>
          <w:sz w:val="24"/>
          <w:szCs w:val="24"/>
        </w:rPr>
        <w:t>ingly, PLL</w:t>
      </w:r>
      <w:r w:rsidR="00264289">
        <w:rPr>
          <w:rFonts w:ascii="Times New Roman" w:hAnsi="Times New Roman" w:cs="Times New Roman"/>
          <w:color w:val="000000" w:themeColor="text1"/>
          <w:sz w:val="24"/>
          <w:szCs w:val="24"/>
        </w:rPr>
        <w:t xml:space="preserve"> </w:t>
      </w:r>
      <w:r w:rsidR="007D1588">
        <w:rPr>
          <w:rFonts w:ascii="Times New Roman" w:hAnsi="Times New Roman" w:cs="Times New Roman"/>
          <w:color w:val="000000" w:themeColor="text1"/>
          <w:sz w:val="24"/>
          <w:szCs w:val="24"/>
        </w:rPr>
        <w:t>also</w:t>
      </w:r>
      <w:r w:rsidRPr="00A767C3">
        <w:rPr>
          <w:rFonts w:ascii="Times New Roman" w:hAnsi="Times New Roman" w:cs="Times New Roman"/>
          <w:color w:val="000000" w:themeColor="text1"/>
          <w:sz w:val="24"/>
          <w:szCs w:val="24"/>
        </w:rPr>
        <w:t xml:space="preserve"> shows a significant difference in </w:t>
      </w:r>
      <w:r w:rsidR="00B67ABE" w:rsidRPr="00A767C3">
        <w:rPr>
          <w:rFonts w:ascii="Times New Roman" w:hAnsi="Times New Roman" w:cs="Times New Roman"/>
          <w:color w:val="000000" w:themeColor="text1"/>
          <w:sz w:val="24"/>
          <w:szCs w:val="24"/>
        </w:rPr>
        <w:t xml:space="preserve">both </w:t>
      </w:r>
      <w:r w:rsidRPr="00A767C3">
        <w:rPr>
          <w:rFonts w:ascii="Times New Roman" w:hAnsi="Times New Roman" w:cs="Times New Roman"/>
          <w:color w:val="000000" w:themeColor="text1"/>
          <w:sz w:val="24"/>
          <w:szCs w:val="24"/>
        </w:rPr>
        <w:t>Equation</w:t>
      </w:r>
      <w:r w:rsidR="00B67ABE" w:rsidRPr="00A767C3">
        <w:rPr>
          <w:rFonts w:ascii="Times New Roman" w:hAnsi="Times New Roman" w:cs="Times New Roman"/>
          <w:color w:val="000000" w:themeColor="text1"/>
          <w:sz w:val="24"/>
          <w:szCs w:val="24"/>
        </w:rPr>
        <w:t xml:space="preserve"> (3) and </w:t>
      </w:r>
      <w:r w:rsidRPr="00A767C3">
        <w:rPr>
          <w:rFonts w:ascii="Times New Roman" w:hAnsi="Times New Roman" w:cs="Times New Roman"/>
          <w:color w:val="000000" w:themeColor="text1"/>
          <w:sz w:val="24"/>
          <w:szCs w:val="24"/>
        </w:rPr>
        <w:t>(4)</w:t>
      </w:r>
      <w:r w:rsidR="00B67ABE" w:rsidRPr="00A767C3">
        <w:rPr>
          <w:rFonts w:ascii="Times New Roman" w:hAnsi="Times New Roman" w:cs="Times New Roman"/>
          <w:color w:val="000000" w:themeColor="text1"/>
          <w:sz w:val="24"/>
          <w:szCs w:val="24"/>
        </w:rPr>
        <w:t xml:space="preserve"> between</w:t>
      </w:r>
      <w:r w:rsidR="007D1588">
        <w:rPr>
          <w:rFonts w:ascii="Times New Roman" w:hAnsi="Times New Roman" w:cs="Times New Roman"/>
          <w:color w:val="000000" w:themeColor="text1"/>
          <w:sz w:val="24"/>
          <w:szCs w:val="24"/>
        </w:rPr>
        <w:t xml:space="preserve"> the</w:t>
      </w:r>
      <w:r w:rsidR="00B67ABE" w:rsidRPr="00A767C3">
        <w:rPr>
          <w:rFonts w:ascii="Times New Roman" w:hAnsi="Times New Roman" w:cs="Times New Roman"/>
          <w:color w:val="000000" w:themeColor="text1"/>
          <w:sz w:val="24"/>
          <w:szCs w:val="24"/>
        </w:rPr>
        <w:t xml:space="preserve"> two periods</w:t>
      </w:r>
      <w:r w:rsidR="009C7C3B" w:rsidRPr="00A767C3">
        <w:rPr>
          <w:rFonts w:ascii="Times New Roman" w:hAnsi="Times New Roman" w:cs="Times New Roman"/>
          <w:color w:val="000000" w:themeColor="text1"/>
          <w:sz w:val="24"/>
          <w:szCs w:val="24"/>
        </w:rPr>
        <w:t>, with a negative coefficient of PLL</w:t>
      </w:r>
      <w:r w:rsidR="00854BE0" w:rsidRPr="00A767C3">
        <w:rPr>
          <w:rFonts w:ascii="Times New Roman" w:hAnsi="Times New Roman" w:cs="Times New Roman"/>
          <w:color w:val="000000" w:themeColor="text1"/>
          <w:sz w:val="24"/>
          <w:szCs w:val="24"/>
        </w:rPr>
        <w:t xml:space="preserve"> (-3</w:t>
      </w:r>
      <w:r w:rsidR="007D1588">
        <w:rPr>
          <w:rFonts w:ascii="Times New Roman" w:hAnsi="Times New Roman" w:cs="Times New Roman"/>
          <w:color w:val="000000" w:themeColor="text1"/>
          <w:sz w:val="24"/>
          <w:szCs w:val="24"/>
        </w:rPr>
        <w:t>6.600</w:t>
      </w:r>
      <w:r w:rsidR="00854BE0" w:rsidRPr="00A767C3">
        <w:rPr>
          <w:rFonts w:ascii="Times New Roman" w:hAnsi="Times New Roman" w:cs="Times New Roman"/>
          <w:color w:val="000000" w:themeColor="text1"/>
          <w:sz w:val="24"/>
          <w:szCs w:val="24"/>
        </w:rPr>
        <w:t xml:space="preserve"> and </w:t>
      </w:r>
      <w:r w:rsidR="00B50532" w:rsidRPr="00A767C3">
        <w:rPr>
          <w:rFonts w:ascii="Times New Roman" w:hAnsi="Times New Roman" w:cs="Times New Roman"/>
          <w:color w:val="000000" w:themeColor="text1"/>
          <w:sz w:val="24"/>
          <w:szCs w:val="24"/>
        </w:rPr>
        <w:t>-2</w:t>
      </w:r>
      <w:r w:rsidR="007D1588">
        <w:rPr>
          <w:rFonts w:ascii="Times New Roman" w:hAnsi="Times New Roman" w:cs="Times New Roman"/>
          <w:color w:val="000000" w:themeColor="text1"/>
          <w:sz w:val="24"/>
          <w:szCs w:val="24"/>
        </w:rPr>
        <w:t>4.276</w:t>
      </w:r>
      <w:r w:rsidR="00B50532" w:rsidRPr="00A767C3">
        <w:rPr>
          <w:rFonts w:ascii="Times New Roman" w:hAnsi="Times New Roman" w:cs="Times New Roman"/>
          <w:color w:val="000000" w:themeColor="text1"/>
          <w:sz w:val="24"/>
          <w:szCs w:val="24"/>
        </w:rPr>
        <w:t xml:space="preserve"> in Equation</w:t>
      </w:r>
      <w:r w:rsidR="00854BE0" w:rsidRPr="00A767C3">
        <w:rPr>
          <w:rFonts w:ascii="Times New Roman" w:hAnsi="Times New Roman" w:cs="Times New Roman"/>
          <w:color w:val="000000" w:themeColor="text1"/>
          <w:sz w:val="24"/>
          <w:szCs w:val="24"/>
        </w:rPr>
        <w:t>s 3 and 4. respectively</w:t>
      </w:r>
      <w:r w:rsidR="00B50532" w:rsidRPr="00A767C3">
        <w:rPr>
          <w:rFonts w:ascii="Times New Roman" w:hAnsi="Times New Roman" w:cs="Times New Roman"/>
          <w:color w:val="000000" w:themeColor="text1"/>
          <w:sz w:val="24"/>
          <w:szCs w:val="24"/>
        </w:rPr>
        <w:t xml:space="preserve">) </w:t>
      </w:r>
      <w:r w:rsidR="009C7C3B" w:rsidRPr="00A767C3">
        <w:rPr>
          <w:rFonts w:ascii="Times New Roman" w:hAnsi="Times New Roman" w:cs="Times New Roman"/>
          <w:color w:val="000000" w:themeColor="text1"/>
          <w:sz w:val="24"/>
          <w:szCs w:val="24"/>
        </w:rPr>
        <w:t>for the pre-period b</w:t>
      </w:r>
      <w:r w:rsidR="00854BE0" w:rsidRPr="00A767C3">
        <w:rPr>
          <w:rFonts w:ascii="Times New Roman" w:hAnsi="Times New Roman" w:cs="Times New Roman"/>
          <w:color w:val="000000" w:themeColor="text1"/>
          <w:sz w:val="24"/>
          <w:szCs w:val="24"/>
        </w:rPr>
        <w:t>ut a positive</w:t>
      </w:r>
      <w:r w:rsidR="009C7C3B" w:rsidRPr="00A767C3">
        <w:rPr>
          <w:rFonts w:ascii="Times New Roman" w:hAnsi="Times New Roman" w:cs="Times New Roman"/>
          <w:color w:val="000000" w:themeColor="text1"/>
          <w:sz w:val="24"/>
          <w:szCs w:val="24"/>
        </w:rPr>
        <w:t xml:space="preserve"> interaction of PLL with the period dummy </w:t>
      </w:r>
      <w:r w:rsidR="00854BE0" w:rsidRPr="00A767C3">
        <w:rPr>
          <w:rFonts w:ascii="Times New Roman" w:hAnsi="Times New Roman" w:cs="Times New Roman"/>
          <w:color w:val="000000" w:themeColor="text1"/>
          <w:sz w:val="24"/>
          <w:szCs w:val="24"/>
        </w:rPr>
        <w:t>(2</w:t>
      </w:r>
      <w:r w:rsidR="007D1588">
        <w:rPr>
          <w:rFonts w:ascii="Times New Roman" w:hAnsi="Times New Roman" w:cs="Times New Roman"/>
          <w:color w:val="000000" w:themeColor="text1"/>
          <w:sz w:val="24"/>
          <w:szCs w:val="24"/>
        </w:rPr>
        <w:t>5.957</w:t>
      </w:r>
      <w:r w:rsidR="00854BE0" w:rsidRPr="00A767C3">
        <w:rPr>
          <w:rFonts w:ascii="Times New Roman" w:hAnsi="Times New Roman" w:cs="Times New Roman"/>
          <w:color w:val="000000" w:themeColor="text1"/>
          <w:sz w:val="24"/>
          <w:szCs w:val="24"/>
        </w:rPr>
        <w:t xml:space="preserve"> and 1</w:t>
      </w:r>
      <w:r w:rsidR="007D1588">
        <w:rPr>
          <w:rFonts w:ascii="Times New Roman" w:hAnsi="Times New Roman" w:cs="Times New Roman"/>
          <w:color w:val="000000" w:themeColor="text1"/>
          <w:sz w:val="24"/>
          <w:szCs w:val="24"/>
        </w:rPr>
        <w:t>1.331</w:t>
      </w:r>
      <w:r w:rsidR="00854BE0" w:rsidRPr="00A767C3">
        <w:rPr>
          <w:rFonts w:ascii="Times New Roman" w:hAnsi="Times New Roman" w:cs="Times New Roman"/>
          <w:color w:val="000000" w:themeColor="text1"/>
          <w:sz w:val="24"/>
          <w:szCs w:val="24"/>
        </w:rPr>
        <w:t xml:space="preserve"> in Equation</w:t>
      </w:r>
      <w:r w:rsidR="00264289">
        <w:rPr>
          <w:rFonts w:ascii="Times New Roman" w:hAnsi="Times New Roman" w:cs="Times New Roman"/>
          <w:color w:val="000000" w:themeColor="text1"/>
          <w:sz w:val="24"/>
          <w:szCs w:val="24"/>
        </w:rPr>
        <w:t>s</w:t>
      </w:r>
      <w:r w:rsidR="00854BE0" w:rsidRPr="00A767C3">
        <w:rPr>
          <w:rFonts w:ascii="Times New Roman" w:hAnsi="Times New Roman" w:cs="Times New Roman"/>
          <w:color w:val="000000" w:themeColor="text1"/>
          <w:sz w:val="24"/>
          <w:szCs w:val="24"/>
        </w:rPr>
        <w:t xml:space="preserve"> 3 and 4, respectively</w:t>
      </w:r>
      <w:r w:rsidR="00B50532" w:rsidRPr="00A767C3">
        <w:rPr>
          <w:rFonts w:ascii="Times New Roman" w:hAnsi="Times New Roman" w:cs="Times New Roman"/>
          <w:color w:val="000000" w:themeColor="text1"/>
          <w:sz w:val="24"/>
          <w:szCs w:val="24"/>
        </w:rPr>
        <w:t xml:space="preserve">) </w:t>
      </w:r>
      <w:r w:rsidR="009C7C3B" w:rsidRPr="00A767C3">
        <w:rPr>
          <w:rFonts w:ascii="Times New Roman" w:hAnsi="Times New Roman" w:cs="Times New Roman"/>
          <w:color w:val="000000" w:themeColor="text1"/>
          <w:sz w:val="24"/>
          <w:szCs w:val="24"/>
        </w:rPr>
        <w:t xml:space="preserve">for the post-period. </w:t>
      </w:r>
      <w:r w:rsidR="007C7A39">
        <w:rPr>
          <w:rFonts w:ascii="Times New Roman" w:hAnsi="Times New Roman" w:cs="Times New Roman"/>
          <w:color w:val="000000" w:themeColor="text1"/>
          <w:sz w:val="24"/>
          <w:szCs w:val="24"/>
        </w:rPr>
        <w:t xml:space="preserve">Using call report data of 1987 and 1988, </w:t>
      </w:r>
      <w:proofErr w:type="spellStart"/>
      <w:r w:rsidR="007C7A39">
        <w:rPr>
          <w:rFonts w:ascii="Times New Roman" w:hAnsi="Times New Roman" w:cs="Times New Roman"/>
          <w:color w:val="000000" w:themeColor="text1"/>
          <w:sz w:val="24"/>
          <w:szCs w:val="24"/>
        </w:rPr>
        <w:t>Niswander</w:t>
      </w:r>
      <w:proofErr w:type="spellEnd"/>
      <w:r w:rsidR="007C7A39">
        <w:rPr>
          <w:rFonts w:ascii="Times New Roman" w:hAnsi="Times New Roman" w:cs="Times New Roman"/>
          <w:color w:val="000000" w:themeColor="text1"/>
          <w:sz w:val="24"/>
          <w:szCs w:val="24"/>
        </w:rPr>
        <w:t xml:space="preserve"> and Swanson (2000) report that the discretionary portion of loan loss provisions is influenced by the bank’s level o</w:t>
      </w:r>
      <w:r w:rsidR="007D1588">
        <w:rPr>
          <w:rFonts w:ascii="Times New Roman" w:hAnsi="Times New Roman" w:cs="Times New Roman"/>
          <w:color w:val="000000" w:themeColor="text1"/>
          <w:sz w:val="24"/>
          <w:szCs w:val="24"/>
        </w:rPr>
        <w:t xml:space="preserve">f capital, earnings and taxes. </w:t>
      </w:r>
      <w:r w:rsidR="007C7A39">
        <w:rPr>
          <w:rFonts w:ascii="Times New Roman" w:hAnsi="Times New Roman" w:cs="Times New Roman"/>
          <w:color w:val="000000" w:themeColor="text1"/>
          <w:sz w:val="24"/>
          <w:szCs w:val="24"/>
        </w:rPr>
        <w:t>Banks below a capital adequacy threshold often make discretionary choices that reduce earnings and capital. Banks above the threshold exhibit different discretiona</w:t>
      </w:r>
      <w:r w:rsidR="007D1588">
        <w:rPr>
          <w:rFonts w:ascii="Times New Roman" w:hAnsi="Times New Roman" w:cs="Times New Roman"/>
          <w:color w:val="000000" w:themeColor="text1"/>
          <w:sz w:val="24"/>
          <w:szCs w:val="24"/>
        </w:rPr>
        <w:t>r</w:t>
      </w:r>
      <w:r w:rsidR="007C7A39">
        <w:rPr>
          <w:rFonts w:ascii="Times New Roman" w:hAnsi="Times New Roman" w:cs="Times New Roman"/>
          <w:color w:val="000000" w:themeColor="text1"/>
          <w:sz w:val="24"/>
          <w:szCs w:val="24"/>
        </w:rPr>
        <w:t>y outcom</w:t>
      </w:r>
      <w:r w:rsidR="007D1588">
        <w:rPr>
          <w:rFonts w:ascii="Times New Roman" w:hAnsi="Times New Roman" w:cs="Times New Roman"/>
          <w:color w:val="000000" w:themeColor="text1"/>
          <w:sz w:val="24"/>
          <w:szCs w:val="24"/>
        </w:rPr>
        <w:t>e</w:t>
      </w:r>
      <w:r w:rsidR="007C7A39">
        <w:rPr>
          <w:rFonts w:ascii="Times New Roman" w:hAnsi="Times New Roman" w:cs="Times New Roman"/>
          <w:color w:val="000000" w:themeColor="text1"/>
          <w:sz w:val="24"/>
          <w:szCs w:val="24"/>
        </w:rPr>
        <w:t>s with evidence of income smoothing and tax-advantaged actio</w:t>
      </w:r>
      <w:r w:rsidR="007D1588">
        <w:rPr>
          <w:rFonts w:ascii="Times New Roman" w:hAnsi="Times New Roman" w:cs="Times New Roman"/>
          <w:color w:val="000000" w:themeColor="text1"/>
          <w:sz w:val="24"/>
          <w:szCs w:val="24"/>
        </w:rPr>
        <w:t>ns</w:t>
      </w:r>
      <w:r w:rsidR="007C7A39">
        <w:rPr>
          <w:rFonts w:ascii="Times New Roman" w:hAnsi="Times New Roman" w:cs="Times New Roman"/>
          <w:color w:val="000000" w:themeColor="text1"/>
          <w:sz w:val="24"/>
          <w:szCs w:val="24"/>
        </w:rPr>
        <w:t xml:space="preserve">. </w:t>
      </w:r>
      <w:r w:rsidR="00B860F5" w:rsidRPr="00A767C3">
        <w:rPr>
          <w:rFonts w:ascii="Times New Roman" w:hAnsi="Times New Roman" w:cs="Times New Roman"/>
          <w:color w:val="000000" w:themeColor="text1"/>
          <w:sz w:val="24"/>
          <w:szCs w:val="24"/>
        </w:rPr>
        <w:t>The significant</w:t>
      </w:r>
      <w:r w:rsidR="008D666D" w:rsidRPr="00A767C3">
        <w:rPr>
          <w:rFonts w:ascii="Times New Roman" w:hAnsi="Times New Roman" w:cs="Times New Roman"/>
          <w:color w:val="000000" w:themeColor="text1"/>
          <w:sz w:val="24"/>
          <w:szCs w:val="24"/>
        </w:rPr>
        <w:t>ly positive</w:t>
      </w:r>
      <w:r w:rsidR="00B860F5" w:rsidRPr="00A767C3">
        <w:rPr>
          <w:rFonts w:ascii="Times New Roman" w:hAnsi="Times New Roman" w:cs="Times New Roman"/>
          <w:color w:val="000000" w:themeColor="text1"/>
          <w:sz w:val="24"/>
          <w:szCs w:val="24"/>
        </w:rPr>
        <w:t xml:space="preserve"> interaction in Equation</w:t>
      </w:r>
      <w:r w:rsidR="008D666D" w:rsidRPr="00A767C3">
        <w:rPr>
          <w:rFonts w:ascii="Times New Roman" w:hAnsi="Times New Roman" w:cs="Times New Roman"/>
          <w:color w:val="000000" w:themeColor="text1"/>
          <w:sz w:val="24"/>
          <w:szCs w:val="24"/>
        </w:rPr>
        <w:t>s</w:t>
      </w:r>
      <w:r w:rsidR="00B860F5" w:rsidRPr="00A767C3">
        <w:rPr>
          <w:rFonts w:ascii="Times New Roman" w:hAnsi="Times New Roman" w:cs="Times New Roman"/>
          <w:color w:val="000000" w:themeColor="text1"/>
          <w:sz w:val="24"/>
          <w:szCs w:val="24"/>
        </w:rPr>
        <w:t xml:space="preserve"> (3) and (4) </w:t>
      </w:r>
      <w:r w:rsidR="00264289">
        <w:rPr>
          <w:rFonts w:ascii="Times New Roman" w:hAnsi="Times New Roman" w:cs="Times New Roman"/>
          <w:color w:val="000000" w:themeColor="text1"/>
          <w:sz w:val="24"/>
          <w:szCs w:val="24"/>
        </w:rPr>
        <w:t>implies</w:t>
      </w:r>
      <w:r w:rsidRPr="00A767C3">
        <w:rPr>
          <w:rFonts w:ascii="Times New Roman" w:hAnsi="Times New Roman" w:cs="Times New Roman"/>
          <w:color w:val="000000" w:themeColor="text1"/>
          <w:sz w:val="24"/>
          <w:szCs w:val="24"/>
        </w:rPr>
        <w:t xml:space="preserve"> that increased complexi</w:t>
      </w:r>
      <w:r w:rsidR="00A51946" w:rsidRPr="00A767C3">
        <w:rPr>
          <w:rFonts w:ascii="Times New Roman" w:hAnsi="Times New Roman" w:cs="Times New Roman"/>
          <w:color w:val="000000" w:themeColor="text1"/>
          <w:sz w:val="24"/>
          <w:szCs w:val="24"/>
        </w:rPr>
        <w:t>ty of banks’ business mix</w:t>
      </w:r>
      <w:r w:rsidR="00B33B97" w:rsidRPr="00A767C3">
        <w:rPr>
          <w:rFonts w:ascii="Times New Roman" w:hAnsi="Times New Roman" w:cs="Times New Roman"/>
          <w:color w:val="000000" w:themeColor="text1"/>
          <w:sz w:val="24"/>
          <w:szCs w:val="24"/>
        </w:rPr>
        <w:t xml:space="preserve"> </w:t>
      </w:r>
      <w:r w:rsidR="00264289">
        <w:rPr>
          <w:rFonts w:ascii="Times New Roman" w:hAnsi="Times New Roman" w:cs="Times New Roman"/>
          <w:color w:val="000000" w:themeColor="text1"/>
          <w:sz w:val="24"/>
          <w:szCs w:val="24"/>
        </w:rPr>
        <w:t xml:space="preserve">after the repeal of SGA </w:t>
      </w:r>
      <w:r w:rsidR="00B860F5" w:rsidRPr="00A767C3">
        <w:rPr>
          <w:rFonts w:ascii="Times New Roman" w:hAnsi="Times New Roman" w:cs="Times New Roman"/>
          <w:color w:val="000000" w:themeColor="text1"/>
          <w:sz w:val="24"/>
          <w:szCs w:val="24"/>
        </w:rPr>
        <w:t xml:space="preserve">allows banks management </w:t>
      </w:r>
      <w:r w:rsidR="00B33B97" w:rsidRPr="00A767C3">
        <w:rPr>
          <w:rFonts w:ascii="Times New Roman" w:hAnsi="Times New Roman" w:cs="Times New Roman"/>
          <w:color w:val="000000" w:themeColor="text1"/>
          <w:sz w:val="24"/>
          <w:szCs w:val="24"/>
        </w:rPr>
        <w:t>more room</w:t>
      </w:r>
      <w:r w:rsidRPr="00A767C3">
        <w:rPr>
          <w:rFonts w:ascii="Times New Roman" w:hAnsi="Times New Roman" w:cs="Times New Roman"/>
          <w:color w:val="000000" w:themeColor="text1"/>
          <w:sz w:val="24"/>
          <w:szCs w:val="24"/>
        </w:rPr>
        <w:t xml:space="preserve"> to use PLL for earnings management purpose</w:t>
      </w:r>
      <w:r w:rsidR="008D666D" w:rsidRPr="00A767C3">
        <w:rPr>
          <w:rFonts w:ascii="Times New Roman" w:hAnsi="Times New Roman" w:cs="Times New Roman"/>
          <w:color w:val="000000" w:themeColor="text1"/>
          <w:sz w:val="24"/>
          <w:szCs w:val="24"/>
        </w:rPr>
        <w:t xml:space="preserve">. </w:t>
      </w:r>
      <w:r w:rsidRPr="00A767C3">
        <w:rPr>
          <w:rFonts w:ascii="Times New Roman" w:hAnsi="Times New Roman" w:cs="Times New Roman"/>
          <w:color w:val="000000" w:themeColor="text1"/>
          <w:sz w:val="24"/>
          <w:szCs w:val="24"/>
        </w:rPr>
        <w:t>Results of all the three ERC models are consistent with H2 th</w:t>
      </w:r>
      <w:r w:rsidRPr="004E125E">
        <w:rPr>
          <w:rFonts w:ascii="Times New Roman" w:hAnsi="Times New Roman" w:cs="Times New Roman"/>
          <w:sz w:val="24"/>
          <w:szCs w:val="24"/>
        </w:rPr>
        <w:t xml:space="preserve">at the repeal of GSA has a significant impact on the accounting information content of bank earnings, especially, </w:t>
      </w:r>
      <w:r w:rsidR="00B33B97" w:rsidRPr="004E125E">
        <w:rPr>
          <w:rFonts w:ascii="Times New Roman" w:hAnsi="Times New Roman" w:cs="Times New Roman"/>
          <w:sz w:val="24"/>
          <w:szCs w:val="24"/>
        </w:rPr>
        <w:t xml:space="preserve">the components of </w:t>
      </w:r>
      <w:r w:rsidRPr="004E125E">
        <w:rPr>
          <w:rFonts w:ascii="Times New Roman" w:hAnsi="Times New Roman" w:cs="Times New Roman"/>
          <w:sz w:val="24"/>
          <w:szCs w:val="24"/>
        </w:rPr>
        <w:t xml:space="preserve">banks’ non-interest income. </w:t>
      </w:r>
      <w:r w:rsidR="00264289">
        <w:rPr>
          <w:rFonts w:ascii="Times New Roman" w:hAnsi="Times New Roman" w:cs="Times New Roman"/>
          <w:sz w:val="24"/>
          <w:szCs w:val="24"/>
        </w:rPr>
        <w:t>The results of Equation (</w:t>
      </w:r>
      <w:r w:rsidR="00E247DB">
        <w:rPr>
          <w:rFonts w:ascii="Times New Roman" w:hAnsi="Times New Roman" w:cs="Times New Roman"/>
          <w:sz w:val="24"/>
          <w:szCs w:val="24"/>
        </w:rPr>
        <w:t>4)</w:t>
      </w:r>
      <w:r w:rsidR="00264289">
        <w:rPr>
          <w:rFonts w:ascii="Times New Roman" w:hAnsi="Times New Roman" w:cs="Times New Roman"/>
          <w:sz w:val="24"/>
          <w:szCs w:val="24"/>
        </w:rPr>
        <w:t xml:space="preserve"> </w:t>
      </w:r>
      <w:r w:rsidR="00E247DB">
        <w:rPr>
          <w:rFonts w:ascii="Times New Roman" w:hAnsi="Times New Roman" w:cs="Times New Roman"/>
          <w:sz w:val="24"/>
          <w:szCs w:val="24"/>
        </w:rPr>
        <w:t xml:space="preserve">support those of Equation (3), which in turn support those of Equation (2). </w:t>
      </w:r>
      <w:r w:rsidRPr="004E125E">
        <w:rPr>
          <w:rFonts w:ascii="Times New Roman" w:hAnsi="Times New Roman" w:cs="Times New Roman"/>
          <w:sz w:val="24"/>
          <w:szCs w:val="24"/>
        </w:rPr>
        <w:t>The removal of the separation between commercial and investmen</w:t>
      </w:r>
      <w:r w:rsidR="008D666D">
        <w:rPr>
          <w:rFonts w:ascii="Times New Roman" w:hAnsi="Times New Roman" w:cs="Times New Roman"/>
          <w:sz w:val="24"/>
          <w:szCs w:val="24"/>
        </w:rPr>
        <w:t>t banking activities has enabled</w:t>
      </w:r>
      <w:r w:rsidRPr="004E125E">
        <w:rPr>
          <w:rFonts w:ascii="Times New Roman" w:hAnsi="Times New Roman" w:cs="Times New Roman"/>
          <w:sz w:val="24"/>
          <w:szCs w:val="24"/>
        </w:rPr>
        <w:t xml:space="preserve"> banks to expand into more market-sensitive businesses, </w:t>
      </w:r>
      <w:r w:rsidR="008358C3">
        <w:rPr>
          <w:rFonts w:ascii="Times New Roman" w:hAnsi="Times New Roman" w:cs="Times New Roman"/>
          <w:sz w:val="24"/>
          <w:szCs w:val="24"/>
        </w:rPr>
        <w:t>but the market treats the interest and noninterest income components of bank earnings differently in terms of value and risk relevance between the pre- and post-periods.</w:t>
      </w:r>
      <w:r w:rsidRPr="004E125E">
        <w:rPr>
          <w:rFonts w:ascii="Times New Roman" w:hAnsi="Times New Roman" w:cs="Times New Roman"/>
          <w:sz w:val="24"/>
          <w:szCs w:val="24"/>
        </w:rPr>
        <w:t xml:space="preserve"> </w:t>
      </w:r>
    </w:p>
    <w:p w:rsidR="005C5D2F" w:rsidRDefault="008D666D" w:rsidP="00FF2746">
      <w:pPr>
        <w:spacing w:line="240" w:lineRule="auto"/>
        <w:rPr>
          <w:rFonts w:ascii="Times New Roman" w:hAnsi="Times New Roman" w:cs="Times New Roman"/>
          <w:color w:val="000000" w:themeColor="text1"/>
          <w:sz w:val="24"/>
          <w:szCs w:val="24"/>
        </w:rPr>
      </w:pPr>
      <w:r w:rsidRPr="00A767C3">
        <w:rPr>
          <w:rFonts w:ascii="Times New Roman" w:hAnsi="Times New Roman" w:cs="Times New Roman"/>
          <w:color w:val="000000" w:themeColor="text1"/>
          <w:sz w:val="24"/>
          <w:szCs w:val="24"/>
        </w:rPr>
        <w:t xml:space="preserve">H3 tests the bank earnings and market valuation in relation to major bank balance sheet items before and after the repeal of GSA. </w:t>
      </w:r>
      <w:r w:rsidR="00DD454D" w:rsidRPr="00A767C3">
        <w:rPr>
          <w:rFonts w:ascii="Times New Roman" w:hAnsi="Times New Roman" w:cs="Times New Roman"/>
          <w:color w:val="000000" w:themeColor="text1"/>
          <w:sz w:val="24"/>
          <w:szCs w:val="24"/>
        </w:rPr>
        <w:t xml:space="preserve">The regression results of Equation (5) are listed in Panel A of Table </w:t>
      </w:r>
      <w:r w:rsidR="00B142DB" w:rsidRPr="00A767C3">
        <w:rPr>
          <w:rFonts w:ascii="Times New Roman" w:hAnsi="Times New Roman" w:cs="Times New Roman"/>
          <w:color w:val="000000" w:themeColor="text1"/>
          <w:sz w:val="24"/>
          <w:szCs w:val="24"/>
        </w:rPr>
        <w:t>5</w:t>
      </w:r>
      <w:r w:rsidR="00DD454D" w:rsidRPr="00A767C3">
        <w:rPr>
          <w:rFonts w:ascii="Times New Roman" w:hAnsi="Times New Roman" w:cs="Times New Roman"/>
          <w:color w:val="000000" w:themeColor="text1"/>
          <w:sz w:val="24"/>
          <w:szCs w:val="24"/>
        </w:rPr>
        <w:t xml:space="preserve">. </w:t>
      </w:r>
      <w:r w:rsidR="00181165">
        <w:rPr>
          <w:rFonts w:ascii="Times New Roman" w:hAnsi="Times New Roman" w:cs="Times New Roman"/>
          <w:color w:val="000000" w:themeColor="text1"/>
          <w:sz w:val="24"/>
          <w:szCs w:val="24"/>
        </w:rPr>
        <w:t xml:space="preserve">A comparison of the traditional versus nontraditional balance sheet items show </w:t>
      </w:r>
      <w:r w:rsidR="003F61D5">
        <w:rPr>
          <w:rFonts w:ascii="Times New Roman" w:hAnsi="Times New Roman" w:cs="Times New Roman"/>
          <w:color w:val="000000" w:themeColor="text1"/>
          <w:sz w:val="24"/>
          <w:szCs w:val="24"/>
        </w:rPr>
        <w:t xml:space="preserve">that </w:t>
      </w:r>
      <w:r w:rsidR="00181165">
        <w:rPr>
          <w:rFonts w:ascii="Times New Roman" w:hAnsi="Times New Roman" w:cs="Times New Roman"/>
          <w:color w:val="000000" w:themeColor="text1"/>
          <w:sz w:val="24"/>
          <w:szCs w:val="24"/>
        </w:rPr>
        <w:t xml:space="preserve">while the repeal of GSA has little effect on the former, it has a significant impact on the latter. </w:t>
      </w:r>
      <w:r w:rsidR="005C5D2F">
        <w:rPr>
          <w:rFonts w:ascii="Times New Roman" w:hAnsi="Times New Roman" w:cs="Times New Roman"/>
          <w:color w:val="000000" w:themeColor="text1"/>
          <w:sz w:val="24"/>
          <w:szCs w:val="24"/>
        </w:rPr>
        <w:t xml:space="preserve"> </w:t>
      </w:r>
      <w:r w:rsidR="00DD454D" w:rsidRPr="00A767C3">
        <w:rPr>
          <w:rFonts w:ascii="Times New Roman" w:hAnsi="Times New Roman" w:cs="Times New Roman"/>
          <w:color w:val="000000" w:themeColor="text1"/>
          <w:sz w:val="24"/>
          <w:szCs w:val="24"/>
        </w:rPr>
        <w:t>FASB Statement No. 133 “Accounting for Derivative Instruments and Hedging Activities” (1998) considers derivatives as both assets and l</w:t>
      </w:r>
      <w:r w:rsidR="005A74A6" w:rsidRPr="00A767C3">
        <w:rPr>
          <w:rFonts w:ascii="Times New Roman" w:hAnsi="Times New Roman" w:cs="Times New Roman"/>
          <w:color w:val="000000" w:themeColor="text1"/>
          <w:sz w:val="24"/>
          <w:szCs w:val="24"/>
        </w:rPr>
        <w:t>iabilities</w:t>
      </w:r>
      <w:r w:rsidR="0065778F" w:rsidRPr="00A767C3">
        <w:rPr>
          <w:rFonts w:ascii="Times New Roman" w:hAnsi="Times New Roman" w:cs="Times New Roman"/>
          <w:color w:val="000000" w:themeColor="text1"/>
          <w:sz w:val="24"/>
          <w:szCs w:val="24"/>
        </w:rPr>
        <w:t xml:space="preserve"> being reported. </w:t>
      </w:r>
      <w:r w:rsidR="00DD454D" w:rsidRPr="00A767C3">
        <w:rPr>
          <w:rFonts w:ascii="Times New Roman" w:hAnsi="Times New Roman" w:cs="Times New Roman"/>
          <w:color w:val="000000" w:themeColor="text1"/>
          <w:sz w:val="24"/>
          <w:szCs w:val="24"/>
        </w:rPr>
        <w:t xml:space="preserve">Its purpose is to increase the visibility, comparability, and understandability of the risks associated with using derivatives by requiring banks to report all derivative assets and liabilities at fair value on the statement of position. </w:t>
      </w:r>
      <w:r w:rsidR="005C5D2F">
        <w:rPr>
          <w:rFonts w:ascii="Times New Roman" w:hAnsi="Times New Roman" w:cs="Times New Roman"/>
          <w:color w:val="000000" w:themeColor="text1"/>
          <w:sz w:val="24"/>
          <w:szCs w:val="24"/>
        </w:rPr>
        <w:t>We use trading assets minus trading liabilities to represent th</w:t>
      </w:r>
      <w:r w:rsidR="000635D6">
        <w:rPr>
          <w:rFonts w:ascii="Times New Roman" w:hAnsi="Times New Roman" w:cs="Times New Roman"/>
          <w:color w:val="000000" w:themeColor="text1"/>
          <w:sz w:val="24"/>
          <w:szCs w:val="24"/>
        </w:rPr>
        <w:t>eir</w:t>
      </w:r>
      <w:r w:rsidR="005C5D2F">
        <w:rPr>
          <w:rFonts w:ascii="Times New Roman" w:hAnsi="Times New Roman" w:cs="Times New Roman"/>
          <w:color w:val="000000" w:themeColor="text1"/>
          <w:sz w:val="24"/>
          <w:szCs w:val="24"/>
        </w:rPr>
        <w:t xml:space="preserve"> n</w:t>
      </w:r>
      <w:r w:rsidR="000635D6">
        <w:rPr>
          <w:rFonts w:ascii="Times New Roman" w:hAnsi="Times New Roman" w:cs="Times New Roman"/>
          <w:color w:val="000000" w:themeColor="text1"/>
          <w:sz w:val="24"/>
          <w:szCs w:val="24"/>
        </w:rPr>
        <w:t xml:space="preserve">et value, which changes from significantly positive (.006) in the prior to significantly negative (.006 -.011) in the post, period. It is the same case with real estate investment (RE) and goodwill (GW). RE becomes from .186 in the prior to (.186 - .445) in the post, period, foreshadowing the </w:t>
      </w:r>
      <w:r w:rsidR="00181165">
        <w:rPr>
          <w:rFonts w:ascii="Times New Roman" w:hAnsi="Times New Roman" w:cs="Times New Roman"/>
          <w:color w:val="000000" w:themeColor="text1"/>
          <w:sz w:val="24"/>
          <w:szCs w:val="24"/>
        </w:rPr>
        <w:t>fall of the real estate market</w:t>
      </w:r>
      <w:r w:rsidR="000635D6">
        <w:rPr>
          <w:rFonts w:ascii="Times New Roman" w:hAnsi="Times New Roman" w:cs="Times New Roman"/>
          <w:color w:val="000000" w:themeColor="text1"/>
          <w:sz w:val="24"/>
          <w:szCs w:val="24"/>
        </w:rPr>
        <w:t xml:space="preserve">. The decrease of the coefficient for GW also reflects the diminishing rate of return </w:t>
      </w:r>
      <w:r w:rsidR="00181165">
        <w:rPr>
          <w:rFonts w:ascii="Times New Roman" w:hAnsi="Times New Roman" w:cs="Times New Roman"/>
          <w:color w:val="000000" w:themeColor="text1"/>
          <w:sz w:val="24"/>
          <w:szCs w:val="24"/>
        </w:rPr>
        <w:t xml:space="preserve">form </w:t>
      </w:r>
      <w:r w:rsidR="000635D6">
        <w:rPr>
          <w:rFonts w:ascii="Times New Roman" w:hAnsi="Times New Roman" w:cs="Times New Roman"/>
          <w:color w:val="000000" w:themeColor="text1"/>
          <w:sz w:val="24"/>
          <w:szCs w:val="24"/>
        </w:rPr>
        <w:t>me</w:t>
      </w:r>
      <w:r w:rsidR="00181165">
        <w:rPr>
          <w:rFonts w:ascii="Times New Roman" w:hAnsi="Times New Roman" w:cs="Times New Roman"/>
          <w:color w:val="000000" w:themeColor="text1"/>
          <w:sz w:val="24"/>
          <w:szCs w:val="24"/>
        </w:rPr>
        <w:t xml:space="preserve">rger and acquisition in the post period. </w:t>
      </w:r>
      <w:r w:rsidR="00013025">
        <w:rPr>
          <w:rFonts w:ascii="Times New Roman" w:hAnsi="Times New Roman" w:cs="Times New Roman"/>
          <w:color w:val="000000" w:themeColor="text1"/>
          <w:sz w:val="24"/>
          <w:szCs w:val="24"/>
        </w:rPr>
        <w:t>T</w:t>
      </w:r>
      <w:r w:rsidR="00013025" w:rsidRPr="004E125E">
        <w:rPr>
          <w:rFonts w:ascii="Times New Roman" w:hAnsi="Times New Roman" w:cs="Times New Roman"/>
          <w:sz w:val="24"/>
          <w:szCs w:val="24"/>
        </w:rPr>
        <w:t>hese business combinations have incurred new risks in technical challenges and tax structure as well as other associated costs</w:t>
      </w:r>
      <w:r w:rsidR="00013025">
        <w:rPr>
          <w:rFonts w:ascii="Times New Roman" w:hAnsi="Times New Roman" w:cs="Times New Roman"/>
          <w:sz w:val="24"/>
          <w:szCs w:val="24"/>
        </w:rPr>
        <w:t xml:space="preserve">. </w:t>
      </w:r>
      <w:r w:rsidR="00FE084C">
        <w:rPr>
          <w:rFonts w:ascii="Times New Roman" w:hAnsi="Times New Roman" w:cs="Times New Roman"/>
          <w:color w:val="000000" w:themeColor="text1"/>
          <w:sz w:val="24"/>
          <w:szCs w:val="24"/>
        </w:rPr>
        <w:t>From the statistical cost analysis point of view, the costs of (TA –TL) and RE have exceeded their profits in the post period.</w:t>
      </w:r>
      <w:r w:rsidR="00181165">
        <w:rPr>
          <w:rFonts w:ascii="Times New Roman" w:hAnsi="Times New Roman" w:cs="Times New Roman"/>
          <w:color w:val="000000" w:themeColor="text1"/>
          <w:sz w:val="24"/>
          <w:szCs w:val="24"/>
        </w:rPr>
        <w:t xml:space="preserve"> </w:t>
      </w:r>
    </w:p>
    <w:p w:rsidR="00296758" w:rsidRPr="00013025" w:rsidRDefault="00821AEC" w:rsidP="00FF2746">
      <w:pPr>
        <w:spacing w:line="240" w:lineRule="auto"/>
        <w:rPr>
          <w:rFonts w:ascii="Times New Roman" w:hAnsi="Times New Roman" w:cs="Times New Roman"/>
          <w:color w:val="000000" w:themeColor="text1"/>
          <w:sz w:val="24"/>
          <w:szCs w:val="24"/>
        </w:rPr>
      </w:pPr>
      <w:r w:rsidRPr="00A767C3">
        <w:rPr>
          <w:rFonts w:ascii="Times New Roman" w:hAnsi="Times New Roman" w:cs="Times New Roman"/>
          <w:color w:val="000000" w:themeColor="text1"/>
          <w:sz w:val="24"/>
          <w:szCs w:val="24"/>
        </w:rPr>
        <w:t>T</w:t>
      </w:r>
      <w:r w:rsidR="0034213E" w:rsidRPr="00A767C3">
        <w:rPr>
          <w:rFonts w:ascii="Times New Roman" w:hAnsi="Times New Roman" w:cs="Times New Roman"/>
          <w:color w:val="000000" w:themeColor="text1"/>
          <w:sz w:val="24"/>
          <w:szCs w:val="24"/>
        </w:rPr>
        <w:t xml:space="preserve">he </w:t>
      </w:r>
      <w:r w:rsidR="00DD454D" w:rsidRPr="00A767C3">
        <w:rPr>
          <w:rFonts w:ascii="Times New Roman" w:hAnsi="Times New Roman" w:cs="Times New Roman"/>
          <w:color w:val="000000" w:themeColor="text1"/>
          <w:sz w:val="24"/>
          <w:szCs w:val="24"/>
        </w:rPr>
        <w:t xml:space="preserve">results </w:t>
      </w:r>
      <w:r w:rsidRPr="00A767C3">
        <w:rPr>
          <w:rFonts w:ascii="Times New Roman" w:hAnsi="Times New Roman" w:cs="Times New Roman"/>
          <w:color w:val="000000" w:themeColor="text1"/>
          <w:sz w:val="24"/>
          <w:szCs w:val="24"/>
        </w:rPr>
        <w:t>of Equation (6)</w:t>
      </w:r>
      <w:r w:rsidR="00FE084C">
        <w:rPr>
          <w:rFonts w:ascii="Times New Roman" w:hAnsi="Times New Roman" w:cs="Times New Roman"/>
          <w:color w:val="000000" w:themeColor="text1"/>
          <w:sz w:val="24"/>
          <w:szCs w:val="24"/>
        </w:rPr>
        <w:t>, which can be interpreted as</w:t>
      </w:r>
      <w:r w:rsidRPr="00A767C3">
        <w:rPr>
          <w:rFonts w:ascii="Times New Roman" w:hAnsi="Times New Roman" w:cs="Times New Roman"/>
          <w:color w:val="000000" w:themeColor="text1"/>
          <w:sz w:val="24"/>
          <w:szCs w:val="24"/>
        </w:rPr>
        <w:t xml:space="preserve"> </w:t>
      </w:r>
      <w:r w:rsidR="0034213E" w:rsidRPr="00A767C3">
        <w:rPr>
          <w:rFonts w:ascii="Times New Roman" w:hAnsi="Times New Roman" w:cs="Times New Roman"/>
          <w:color w:val="000000" w:themeColor="text1"/>
          <w:sz w:val="24"/>
          <w:szCs w:val="24"/>
        </w:rPr>
        <w:t xml:space="preserve">the market reaction to the </w:t>
      </w:r>
      <w:r w:rsidR="009E313B" w:rsidRPr="00A767C3">
        <w:rPr>
          <w:rFonts w:ascii="Times New Roman" w:hAnsi="Times New Roman" w:cs="Times New Roman"/>
          <w:color w:val="000000" w:themeColor="text1"/>
          <w:sz w:val="24"/>
          <w:szCs w:val="24"/>
        </w:rPr>
        <w:t>information content of bank</w:t>
      </w:r>
      <w:r w:rsidR="007E4E2B" w:rsidRPr="00A767C3">
        <w:rPr>
          <w:rFonts w:ascii="Times New Roman" w:hAnsi="Times New Roman" w:cs="Times New Roman"/>
          <w:color w:val="000000" w:themeColor="text1"/>
          <w:sz w:val="24"/>
          <w:szCs w:val="24"/>
        </w:rPr>
        <w:t>s’ operating profiles</w:t>
      </w:r>
      <w:r w:rsidRPr="00A767C3">
        <w:rPr>
          <w:rFonts w:ascii="Times New Roman" w:hAnsi="Times New Roman" w:cs="Times New Roman"/>
          <w:color w:val="000000" w:themeColor="text1"/>
          <w:sz w:val="24"/>
          <w:szCs w:val="24"/>
        </w:rPr>
        <w:t xml:space="preserve">, </w:t>
      </w:r>
      <w:r w:rsidR="00DD454D" w:rsidRPr="00A767C3">
        <w:rPr>
          <w:rFonts w:ascii="Times New Roman" w:hAnsi="Times New Roman" w:cs="Times New Roman"/>
          <w:color w:val="000000" w:themeColor="text1"/>
          <w:sz w:val="24"/>
          <w:szCs w:val="24"/>
        </w:rPr>
        <w:t>are</w:t>
      </w:r>
      <w:r w:rsidR="00B142DB" w:rsidRPr="00A767C3">
        <w:rPr>
          <w:rFonts w:ascii="Times New Roman" w:hAnsi="Times New Roman" w:cs="Times New Roman"/>
          <w:color w:val="000000" w:themeColor="text1"/>
          <w:sz w:val="24"/>
          <w:szCs w:val="24"/>
        </w:rPr>
        <w:t xml:space="preserve"> presented in Panel B of Table 5</w:t>
      </w:r>
      <w:r w:rsidR="00013025">
        <w:rPr>
          <w:rFonts w:ascii="Times New Roman" w:hAnsi="Times New Roman" w:cs="Times New Roman"/>
          <w:color w:val="000000" w:themeColor="text1"/>
          <w:sz w:val="24"/>
          <w:szCs w:val="24"/>
        </w:rPr>
        <w:t xml:space="preserve">. </w:t>
      </w:r>
      <w:r w:rsidR="00013025">
        <w:rPr>
          <w:rFonts w:ascii="Times New Roman" w:hAnsi="Times New Roman" w:cs="Times New Roman"/>
          <w:sz w:val="24"/>
          <w:szCs w:val="24"/>
        </w:rPr>
        <w:t>The discrepancies between the results of Equations (5) and (6) r</w:t>
      </w:r>
      <w:r w:rsidR="00013025" w:rsidRPr="004E125E">
        <w:rPr>
          <w:rFonts w:ascii="Times New Roman" w:hAnsi="Times New Roman" w:cs="Times New Roman"/>
          <w:sz w:val="24"/>
          <w:szCs w:val="24"/>
        </w:rPr>
        <w:t>eveal</w:t>
      </w:r>
      <w:r w:rsidR="00013025">
        <w:rPr>
          <w:rFonts w:ascii="Times New Roman" w:hAnsi="Times New Roman" w:cs="Times New Roman"/>
          <w:sz w:val="24"/>
          <w:szCs w:val="24"/>
        </w:rPr>
        <w:t xml:space="preserve"> the difficulty to value</w:t>
      </w:r>
      <w:r w:rsidR="00013025" w:rsidRPr="004E125E">
        <w:rPr>
          <w:rFonts w:ascii="Times New Roman" w:hAnsi="Times New Roman" w:cs="Times New Roman"/>
          <w:sz w:val="24"/>
          <w:szCs w:val="24"/>
        </w:rPr>
        <w:t xml:space="preserve"> the related assets and liabil</w:t>
      </w:r>
      <w:r w:rsidR="00013025">
        <w:rPr>
          <w:rFonts w:ascii="Times New Roman" w:hAnsi="Times New Roman" w:cs="Times New Roman"/>
          <w:sz w:val="24"/>
          <w:szCs w:val="24"/>
        </w:rPr>
        <w:t xml:space="preserve">ities </w:t>
      </w:r>
      <w:r w:rsidR="00013025" w:rsidRPr="004E125E">
        <w:rPr>
          <w:rFonts w:ascii="Times New Roman" w:hAnsi="Times New Roman" w:cs="Times New Roman"/>
          <w:sz w:val="24"/>
          <w:szCs w:val="24"/>
        </w:rPr>
        <w:t>because of unrecognized risks.</w:t>
      </w:r>
      <w:r w:rsidR="00013025">
        <w:rPr>
          <w:rFonts w:ascii="Times New Roman" w:hAnsi="Times New Roman" w:cs="Times New Roman"/>
          <w:sz w:val="24"/>
          <w:szCs w:val="24"/>
        </w:rPr>
        <w:t xml:space="preserve"> </w:t>
      </w:r>
      <w:r w:rsidR="00E6207E">
        <w:rPr>
          <w:rFonts w:ascii="Times New Roman" w:hAnsi="Times New Roman" w:cs="Times New Roman"/>
          <w:color w:val="000000" w:themeColor="text1"/>
          <w:sz w:val="24"/>
          <w:szCs w:val="24"/>
        </w:rPr>
        <w:t xml:space="preserve">While </w:t>
      </w:r>
      <w:r w:rsidR="004A5333">
        <w:rPr>
          <w:rFonts w:ascii="Times New Roman" w:hAnsi="Times New Roman" w:cs="Times New Roman"/>
          <w:color w:val="000000" w:themeColor="text1"/>
          <w:sz w:val="24"/>
          <w:szCs w:val="24"/>
        </w:rPr>
        <w:t xml:space="preserve">SCA relations </w:t>
      </w:r>
      <w:r w:rsidR="00013025">
        <w:rPr>
          <w:rFonts w:ascii="Times New Roman" w:hAnsi="Times New Roman" w:cs="Times New Roman"/>
          <w:color w:val="000000" w:themeColor="text1"/>
          <w:sz w:val="24"/>
          <w:szCs w:val="24"/>
        </w:rPr>
        <w:t xml:space="preserve">exhibit some significant changes </w:t>
      </w:r>
      <w:r w:rsidR="004A5333">
        <w:rPr>
          <w:rFonts w:ascii="Times New Roman" w:hAnsi="Times New Roman" w:cs="Times New Roman"/>
          <w:color w:val="000000" w:themeColor="text1"/>
          <w:sz w:val="24"/>
          <w:szCs w:val="24"/>
        </w:rPr>
        <w:t xml:space="preserve">between the two periods, </w:t>
      </w:r>
      <w:r w:rsidR="00013025">
        <w:rPr>
          <w:rFonts w:ascii="Times New Roman" w:hAnsi="Times New Roman" w:cs="Times New Roman"/>
          <w:color w:val="000000" w:themeColor="text1"/>
          <w:sz w:val="24"/>
          <w:szCs w:val="24"/>
        </w:rPr>
        <w:t xml:space="preserve">the differences in </w:t>
      </w:r>
      <w:r w:rsidR="004A5333">
        <w:rPr>
          <w:rFonts w:ascii="Times New Roman" w:hAnsi="Times New Roman" w:cs="Times New Roman"/>
          <w:color w:val="000000" w:themeColor="text1"/>
          <w:sz w:val="24"/>
          <w:szCs w:val="24"/>
        </w:rPr>
        <w:t xml:space="preserve">market responses </w:t>
      </w:r>
      <w:r w:rsidR="00013025">
        <w:rPr>
          <w:rFonts w:ascii="Times New Roman" w:hAnsi="Times New Roman" w:cs="Times New Roman"/>
          <w:color w:val="000000" w:themeColor="text1"/>
          <w:sz w:val="24"/>
          <w:szCs w:val="24"/>
        </w:rPr>
        <w:t>are much drastic and varied, suggesting that w</w:t>
      </w:r>
      <w:r w:rsidR="006B007C">
        <w:rPr>
          <w:rFonts w:ascii="Times New Roman" w:hAnsi="Times New Roman" w:cs="Times New Roman"/>
          <w:sz w:val="24"/>
          <w:szCs w:val="24"/>
        </w:rPr>
        <w:t xml:space="preserve">hile new accounting standards have helped improve disclosure transparency in bank financial reporting, markets still </w:t>
      </w:r>
      <w:r w:rsidR="00CB614E">
        <w:rPr>
          <w:rFonts w:ascii="Times New Roman" w:hAnsi="Times New Roman" w:cs="Times New Roman"/>
          <w:sz w:val="24"/>
          <w:szCs w:val="24"/>
        </w:rPr>
        <w:t xml:space="preserve">fail to fully recognize the cost of increased bank operating risk. </w:t>
      </w:r>
      <w:r w:rsidR="003D299B">
        <w:rPr>
          <w:rFonts w:ascii="Times New Roman" w:hAnsi="Times New Roman" w:cs="Times New Roman"/>
          <w:sz w:val="24"/>
          <w:szCs w:val="24"/>
        </w:rPr>
        <w:t xml:space="preserve">It is of interest to notice that while the book value of (TA – TL) becomes from positive to negative in Equation (5), the trend is reversed in Equation (6), indicating a disassociation between the book value and market value of financial instruments. Furthermore, </w:t>
      </w:r>
      <w:r w:rsidR="004A70C5">
        <w:rPr>
          <w:rFonts w:ascii="Times New Roman" w:hAnsi="Times New Roman" w:cs="Times New Roman"/>
          <w:sz w:val="24"/>
          <w:szCs w:val="24"/>
        </w:rPr>
        <w:t xml:space="preserve">the </w:t>
      </w:r>
      <w:r w:rsidR="003F61D5">
        <w:rPr>
          <w:rFonts w:ascii="Times New Roman" w:hAnsi="Times New Roman" w:cs="Times New Roman"/>
          <w:sz w:val="24"/>
          <w:szCs w:val="24"/>
        </w:rPr>
        <w:t xml:space="preserve">significantly </w:t>
      </w:r>
      <w:r w:rsidR="003F61D5">
        <w:rPr>
          <w:rFonts w:ascii="Times New Roman" w:hAnsi="Times New Roman" w:cs="Times New Roman"/>
          <w:sz w:val="24"/>
          <w:szCs w:val="24"/>
        </w:rPr>
        <w:lastRenderedPageBreak/>
        <w:t>negative interaction of</w:t>
      </w:r>
      <w:r w:rsidR="004A70C5">
        <w:rPr>
          <w:rFonts w:ascii="Times New Roman" w:hAnsi="Times New Roman" w:cs="Times New Roman"/>
          <w:sz w:val="24"/>
          <w:szCs w:val="24"/>
        </w:rPr>
        <w:t xml:space="preserve"> (LL – DP) </w:t>
      </w:r>
      <w:r w:rsidR="003F61D5">
        <w:rPr>
          <w:rFonts w:ascii="Times New Roman" w:hAnsi="Times New Roman" w:cs="Times New Roman"/>
          <w:sz w:val="24"/>
          <w:szCs w:val="24"/>
        </w:rPr>
        <w:t xml:space="preserve">with period dummy </w:t>
      </w:r>
      <w:r w:rsidR="004A70C5">
        <w:rPr>
          <w:rFonts w:ascii="Times New Roman" w:hAnsi="Times New Roman" w:cs="Times New Roman"/>
          <w:sz w:val="24"/>
          <w:szCs w:val="24"/>
        </w:rPr>
        <w:t>impl</w:t>
      </w:r>
      <w:r w:rsidR="009617A5">
        <w:rPr>
          <w:rFonts w:ascii="Times New Roman" w:hAnsi="Times New Roman" w:cs="Times New Roman"/>
          <w:sz w:val="24"/>
          <w:szCs w:val="24"/>
        </w:rPr>
        <w:t>i</w:t>
      </w:r>
      <w:r w:rsidR="004A70C5">
        <w:rPr>
          <w:rFonts w:ascii="Times New Roman" w:hAnsi="Times New Roman" w:cs="Times New Roman"/>
          <w:sz w:val="24"/>
          <w:szCs w:val="24"/>
        </w:rPr>
        <w:t xml:space="preserve">es </w:t>
      </w:r>
      <w:r w:rsidR="004A70C5" w:rsidRPr="004E125E">
        <w:rPr>
          <w:rFonts w:ascii="Times New Roman" w:hAnsi="Times New Roman" w:cs="Times New Roman"/>
          <w:sz w:val="24"/>
          <w:szCs w:val="24"/>
        </w:rPr>
        <w:t xml:space="preserve">that banks have tried to finance their trading </w:t>
      </w:r>
      <w:r w:rsidR="004A70C5">
        <w:rPr>
          <w:rFonts w:ascii="Times New Roman" w:hAnsi="Times New Roman" w:cs="Times New Roman"/>
          <w:sz w:val="24"/>
          <w:szCs w:val="24"/>
        </w:rPr>
        <w:t xml:space="preserve">and other risk-related </w:t>
      </w:r>
      <w:r w:rsidR="004A70C5" w:rsidRPr="004E125E">
        <w:rPr>
          <w:rFonts w:ascii="Times New Roman" w:hAnsi="Times New Roman" w:cs="Times New Roman"/>
          <w:sz w:val="24"/>
          <w:szCs w:val="24"/>
        </w:rPr>
        <w:t>activities through higher leverage, liquidity mismatch or short-term funding, resulting in an increase in their cost of capital</w:t>
      </w:r>
      <w:r w:rsidR="004A70C5">
        <w:rPr>
          <w:rFonts w:ascii="Times New Roman" w:hAnsi="Times New Roman" w:cs="Times New Roman"/>
          <w:sz w:val="24"/>
          <w:szCs w:val="24"/>
        </w:rPr>
        <w:t xml:space="preserve"> and a drop in banking earnings</w:t>
      </w:r>
      <w:r w:rsidR="004A70C5" w:rsidRPr="004E125E">
        <w:rPr>
          <w:rFonts w:ascii="Times New Roman" w:hAnsi="Times New Roman" w:cs="Times New Roman"/>
          <w:sz w:val="24"/>
          <w:szCs w:val="24"/>
        </w:rPr>
        <w:t xml:space="preserve">. </w:t>
      </w:r>
      <w:r w:rsidR="00DD454D" w:rsidRPr="004E125E">
        <w:rPr>
          <w:rFonts w:ascii="Times New Roman" w:hAnsi="Times New Roman" w:cs="Times New Roman"/>
          <w:sz w:val="24"/>
          <w:szCs w:val="24"/>
        </w:rPr>
        <w:t>Taken together, the results o</w:t>
      </w:r>
      <w:r w:rsidR="007B19E2" w:rsidRPr="004E125E">
        <w:rPr>
          <w:rFonts w:ascii="Times New Roman" w:hAnsi="Times New Roman" w:cs="Times New Roman"/>
          <w:sz w:val="24"/>
          <w:szCs w:val="24"/>
        </w:rPr>
        <w:t>f Equ</w:t>
      </w:r>
      <w:r w:rsidR="00B142DB" w:rsidRPr="004E125E">
        <w:rPr>
          <w:rFonts w:ascii="Times New Roman" w:hAnsi="Times New Roman" w:cs="Times New Roman"/>
          <w:sz w:val="24"/>
          <w:szCs w:val="24"/>
        </w:rPr>
        <w:t xml:space="preserve">ations (5) and (6) </w:t>
      </w:r>
      <w:r w:rsidR="00DD454D" w:rsidRPr="004E125E">
        <w:rPr>
          <w:rFonts w:ascii="Times New Roman" w:hAnsi="Times New Roman" w:cs="Times New Roman"/>
          <w:sz w:val="24"/>
          <w:szCs w:val="24"/>
        </w:rPr>
        <w:t>support H3 that the repeal of GSA has</w:t>
      </w:r>
      <w:r w:rsidR="00B142DB" w:rsidRPr="004E125E">
        <w:rPr>
          <w:rFonts w:ascii="Times New Roman" w:hAnsi="Times New Roman" w:cs="Times New Roman"/>
          <w:sz w:val="24"/>
          <w:szCs w:val="24"/>
        </w:rPr>
        <w:t xml:space="preserve"> significantly</w:t>
      </w:r>
      <w:r w:rsidR="00516616">
        <w:rPr>
          <w:rFonts w:ascii="Times New Roman" w:hAnsi="Times New Roman" w:cs="Times New Roman"/>
          <w:sz w:val="24"/>
          <w:szCs w:val="24"/>
        </w:rPr>
        <w:t xml:space="preserve"> changed the Statistical Cost Relationship of bank earnings and</w:t>
      </w:r>
      <w:r w:rsidR="00886E23">
        <w:rPr>
          <w:rFonts w:ascii="Times New Roman" w:hAnsi="Times New Roman" w:cs="Times New Roman"/>
          <w:sz w:val="24"/>
          <w:szCs w:val="24"/>
        </w:rPr>
        <w:t xml:space="preserve">, to an even greater extent, </w:t>
      </w:r>
      <w:r w:rsidR="00516616">
        <w:rPr>
          <w:rFonts w:ascii="Times New Roman" w:hAnsi="Times New Roman" w:cs="Times New Roman"/>
          <w:sz w:val="24"/>
          <w:szCs w:val="24"/>
        </w:rPr>
        <w:t xml:space="preserve">market valuation </w:t>
      </w:r>
      <w:r w:rsidR="00886E23">
        <w:rPr>
          <w:rFonts w:ascii="Times New Roman" w:hAnsi="Times New Roman" w:cs="Times New Roman"/>
          <w:sz w:val="24"/>
          <w:szCs w:val="24"/>
        </w:rPr>
        <w:t>of</w:t>
      </w:r>
      <w:r w:rsidR="00516616">
        <w:rPr>
          <w:rFonts w:ascii="Times New Roman" w:hAnsi="Times New Roman" w:cs="Times New Roman"/>
          <w:sz w:val="24"/>
          <w:szCs w:val="24"/>
        </w:rPr>
        <w:t xml:space="preserve"> bank operating profiles. </w:t>
      </w:r>
      <w:r w:rsidR="00F15534">
        <w:rPr>
          <w:rFonts w:ascii="Times New Roman" w:hAnsi="Times New Roman" w:cs="Times New Roman"/>
          <w:sz w:val="24"/>
          <w:szCs w:val="24"/>
        </w:rPr>
        <w:t>The discrepancies between the SCA and market</w:t>
      </w:r>
      <w:r w:rsidR="00CB614E">
        <w:rPr>
          <w:rFonts w:ascii="Times New Roman" w:hAnsi="Times New Roman" w:cs="Times New Roman"/>
          <w:sz w:val="24"/>
          <w:szCs w:val="24"/>
        </w:rPr>
        <w:t xml:space="preserve"> valuation</w:t>
      </w:r>
      <w:r w:rsidR="00F15534">
        <w:rPr>
          <w:rFonts w:ascii="Times New Roman" w:hAnsi="Times New Roman" w:cs="Times New Roman"/>
          <w:sz w:val="24"/>
          <w:szCs w:val="24"/>
        </w:rPr>
        <w:t xml:space="preserve"> models </w:t>
      </w:r>
      <w:r w:rsidR="00683D95">
        <w:rPr>
          <w:rFonts w:ascii="Times New Roman" w:hAnsi="Times New Roman" w:cs="Times New Roman"/>
          <w:sz w:val="24"/>
          <w:szCs w:val="24"/>
        </w:rPr>
        <w:t xml:space="preserve">call into question the adequacy of accounting information to reflect the risk profiles of the deregulated banking system or the market’s ability to correctly interpret </w:t>
      </w:r>
      <w:r w:rsidR="00CB614E">
        <w:rPr>
          <w:rFonts w:ascii="Times New Roman" w:hAnsi="Times New Roman" w:cs="Times New Roman"/>
          <w:sz w:val="24"/>
          <w:szCs w:val="24"/>
        </w:rPr>
        <w:t xml:space="preserve">the </w:t>
      </w:r>
      <w:r w:rsidR="00683D95">
        <w:rPr>
          <w:rFonts w:ascii="Times New Roman" w:hAnsi="Times New Roman" w:cs="Times New Roman"/>
          <w:sz w:val="24"/>
          <w:szCs w:val="24"/>
        </w:rPr>
        <w:t>accounting</w:t>
      </w:r>
      <w:r w:rsidR="00CB614E">
        <w:rPr>
          <w:rFonts w:ascii="Times New Roman" w:hAnsi="Times New Roman" w:cs="Times New Roman"/>
          <w:sz w:val="24"/>
          <w:szCs w:val="24"/>
        </w:rPr>
        <w:t xml:space="preserve"> implication of such </w:t>
      </w:r>
      <w:r w:rsidR="00683D95">
        <w:rPr>
          <w:rFonts w:ascii="Times New Roman" w:hAnsi="Times New Roman" w:cs="Times New Roman"/>
          <w:sz w:val="24"/>
          <w:szCs w:val="24"/>
        </w:rPr>
        <w:t xml:space="preserve">information. </w:t>
      </w:r>
    </w:p>
    <w:p w:rsidR="00902B80" w:rsidRPr="009244D1" w:rsidRDefault="00902B80" w:rsidP="009244D1">
      <w:pPr>
        <w:spacing w:line="240" w:lineRule="auto"/>
        <w:rPr>
          <w:rFonts w:ascii="Times New Roman" w:hAnsi="Times New Roman" w:cs="Times New Roman"/>
          <w:b/>
          <w:sz w:val="24"/>
          <w:szCs w:val="24"/>
        </w:rPr>
      </w:pPr>
      <w:r w:rsidRPr="009244D1">
        <w:rPr>
          <w:rFonts w:ascii="Times New Roman" w:hAnsi="Times New Roman" w:cs="Times New Roman"/>
          <w:color w:val="000000" w:themeColor="text1"/>
          <w:sz w:val="24"/>
          <w:szCs w:val="24"/>
        </w:rPr>
        <w:t xml:space="preserve">The tests of the three hypotheses provide empirical evidence of a significant </w:t>
      </w:r>
      <w:r w:rsidR="00C2654B" w:rsidRPr="009244D1">
        <w:rPr>
          <w:rFonts w:ascii="Times New Roman" w:hAnsi="Times New Roman" w:cs="Times New Roman"/>
          <w:color w:val="000000" w:themeColor="text1"/>
          <w:sz w:val="24"/>
          <w:szCs w:val="24"/>
        </w:rPr>
        <w:t xml:space="preserve">difference in the operating profile </w:t>
      </w:r>
      <w:r w:rsidR="009244D1">
        <w:rPr>
          <w:rFonts w:ascii="Times New Roman" w:hAnsi="Times New Roman" w:cs="Times New Roman"/>
          <w:color w:val="000000" w:themeColor="text1"/>
          <w:sz w:val="24"/>
          <w:szCs w:val="24"/>
        </w:rPr>
        <w:t xml:space="preserve">and results </w:t>
      </w:r>
      <w:r w:rsidR="00C2654B" w:rsidRPr="009244D1">
        <w:rPr>
          <w:rFonts w:ascii="Times New Roman" w:hAnsi="Times New Roman" w:cs="Times New Roman"/>
          <w:color w:val="000000" w:themeColor="text1"/>
          <w:sz w:val="24"/>
          <w:szCs w:val="24"/>
        </w:rPr>
        <w:t xml:space="preserve">of the forty one bank holding companies in the sample following the repeal of SGA in 1999. </w:t>
      </w:r>
      <w:r w:rsidR="00A566F5" w:rsidRPr="009244D1">
        <w:rPr>
          <w:rFonts w:ascii="Times New Roman" w:hAnsi="Times New Roman" w:cs="Times New Roman"/>
          <w:color w:val="000000" w:themeColor="text1"/>
          <w:sz w:val="24"/>
          <w:szCs w:val="24"/>
        </w:rPr>
        <w:t xml:space="preserve">The significant increase in </w:t>
      </w:r>
      <w:r w:rsidR="003A3597" w:rsidRPr="009244D1">
        <w:rPr>
          <w:rFonts w:ascii="Times New Roman" w:hAnsi="Times New Roman" w:cs="Times New Roman"/>
          <w:color w:val="000000" w:themeColor="text1"/>
          <w:sz w:val="24"/>
          <w:szCs w:val="24"/>
        </w:rPr>
        <w:t xml:space="preserve">banks’ </w:t>
      </w:r>
      <w:r w:rsidR="00A566F5" w:rsidRPr="009244D1">
        <w:rPr>
          <w:rFonts w:ascii="Times New Roman" w:hAnsi="Times New Roman" w:cs="Times New Roman"/>
          <w:color w:val="000000" w:themeColor="text1"/>
          <w:sz w:val="24"/>
          <w:szCs w:val="24"/>
        </w:rPr>
        <w:t xml:space="preserve">market-sensitive assets and noninterest income </w:t>
      </w:r>
      <w:r w:rsidR="009617A5" w:rsidRPr="009244D1">
        <w:rPr>
          <w:rFonts w:ascii="Times New Roman" w:hAnsi="Times New Roman" w:cs="Times New Roman"/>
          <w:color w:val="000000" w:themeColor="text1"/>
          <w:sz w:val="24"/>
          <w:szCs w:val="24"/>
        </w:rPr>
        <w:t>led to</w:t>
      </w:r>
      <w:r w:rsidR="00A566F5" w:rsidRPr="009244D1">
        <w:rPr>
          <w:rFonts w:ascii="Times New Roman" w:hAnsi="Times New Roman" w:cs="Times New Roman"/>
          <w:color w:val="000000" w:themeColor="text1"/>
          <w:sz w:val="24"/>
          <w:szCs w:val="24"/>
        </w:rPr>
        <w:t xml:space="preserve"> a significant difference in bank accounting information content.</w:t>
      </w:r>
      <w:r w:rsidR="00E04342" w:rsidRPr="009244D1">
        <w:rPr>
          <w:rFonts w:ascii="Times New Roman" w:hAnsi="Times New Roman" w:cs="Times New Roman"/>
          <w:color w:val="000000" w:themeColor="text1"/>
          <w:sz w:val="24"/>
          <w:szCs w:val="24"/>
        </w:rPr>
        <w:t xml:space="preserve"> During the </w:t>
      </w:r>
      <w:r w:rsidR="00F0470D" w:rsidRPr="009244D1">
        <w:rPr>
          <w:rFonts w:ascii="Times New Roman" w:hAnsi="Times New Roman" w:cs="Times New Roman"/>
          <w:color w:val="000000" w:themeColor="text1"/>
          <w:sz w:val="24"/>
          <w:szCs w:val="24"/>
        </w:rPr>
        <w:t xml:space="preserve">test </w:t>
      </w:r>
      <w:r w:rsidR="00E04342" w:rsidRPr="009244D1">
        <w:rPr>
          <w:rFonts w:ascii="Times New Roman" w:hAnsi="Times New Roman" w:cs="Times New Roman"/>
          <w:color w:val="000000" w:themeColor="text1"/>
          <w:sz w:val="24"/>
          <w:szCs w:val="24"/>
        </w:rPr>
        <w:t>period, U.S. GAAP is undergoing a transition from historical cost to mark to the market.</w:t>
      </w:r>
      <w:r w:rsidR="00F0470D" w:rsidRPr="009244D1">
        <w:rPr>
          <w:rFonts w:ascii="Times New Roman" w:hAnsi="Times New Roman" w:cs="Times New Roman"/>
          <w:color w:val="000000" w:themeColor="text1"/>
          <w:sz w:val="24"/>
          <w:szCs w:val="24"/>
        </w:rPr>
        <w:t xml:space="preserve"> This gradual </w:t>
      </w:r>
      <w:r w:rsidR="003A3597" w:rsidRPr="009244D1">
        <w:rPr>
          <w:rFonts w:ascii="Times New Roman" w:hAnsi="Times New Roman" w:cs="Times New Roman"/>
          <w:color w:val="000000" w:themeColor="text1"/>
          <w:sz w:val="24"/>
          <w:szCs w:val="24"/>
        </w:rPr>
        <w:t>change in accounting principle</w:t>
      </w:r>
      <w:r w:rsidR="00F0470D" w:rsidRPr="009244D1">
        <w:rPr>
          <w:rFonts w:ascii="Times New Roman" w:hAnsi="Times New Roman" w:cs="Times New Roman"/>
          <w:color w:val="000000" w:themeColor="text1"/>
          <w:sz w:val="24"/>
          <w:szCs w:val="24"/>
        </w:rPr>
        <w:t xml:space="preserve"> </w:t>
      </w:r>
      <w:r w:rsidR="009244D1">
        <w:rPr>
          <w:rFonts w:ascii="Times New Roman" w:hAnsi="Times New Roman" w:cs="Times New Roman"/>
          <w:color w:val="000000" w:themeColor="text1"/>
          <w:sz w:val="24"/>
          <w:szCs w:val="24"/>
        </w:rPr>
        <w:t>results in</w:t>
      </w:r>
      <w:r w:rsidR="00F0470D" w:rsidRPr="009244D1">
        <w:rPr>
          <w:rFonts w:ascii="Times New Roman" w:hAnsi="Times New Roman" w:cs="Times New Roman"/>
          <w:color w:val="000000" w:themeColor="text1"/>
          <w:sz w:val="24"/>
          <w:szCs w:val="24"/>
        </w:rPr>
        <w:t xml:space="preserve"> the availability of three alternative measurements of bank earnings, namely, net income, comprehensive income and full-fair-value income. </w:t>
      </w:r>
      <w:proofErr w:type="spellStart"/>
      <w:r w:rsidR="00DD4309" w:rsidRPr="009244D1">
        <w:rPr>
          <w:rFonts w:ascii="Times New Roman" w:hAnsi="Times New Roman" w:cs="Times New Roman"/>
          <w:color w:val="000000" w:themeColor="text1"/>
          <w:sz w:val="24"/>
          <w:szCs w:val="24"/>
        </w:rPr>
        <w:t>Hodder</w:t>
      </w:r>
      <w:proofErr w:type="spellEnd"/>
      <w:r w:rsidR="00DD4309" w:rsidRPr="009244D1">
        <w:rPr>
          <w:rFonts w:ascii="Times New Roman" w:hAnsi="Times New Roman" w:cs="Times New Roman"/>
          <w:color w:val="000000" w:themeColor="text1"/>
          <w:sz w:val="24"/>
          <w:szCs w:val="24"/>
        </w:rPr>
        <w:t xml:space="preserve"> et al. (2006) investigate the risk relevance of the standard deviation of the three performance measures, and report that the volatility of full-fair-value income is more than five times that of net income, suggesting that full-fair-value income volatility reflects elements of risk that are not capture by volatility in net income, and relates more closely to capital market pricing of that risk than net income volatility. We use net income and its components as well as balance sheet items in the test of the three hypotheses. </w:t>
      </w:r>
      <w:r w:rsidR="003C5E0B" w:rsidRPr="009244D1">
        <w:rPr>
          <w:rFonts w:ascii="Times New Roman" w:hAnsi="Times New Roman" w:cs="Times New Roman"/>
          <w:color w:val="000000" w:themeColor="text1"/>
          <w:sz w:val="24"/>
          <w:szCs w:val="24"/>
        </w:rPr>
        <w:t xml:space="preserve">The test results show that while the new accounting standards have improved the association of bank price with the traditional bank earnings (asset/liabilities), the association of price with nontraditional earnings (assets/liabilities) has decreased as a result of the repeal of SGA. Our results support the conclusions of </w:t>
      </w:r>
      <w:proofErr w:type="spellStart"/>
      <w:r w:rsidR="003C5E0B" w:rsidRPr="009244D1">
        <w:rPr>
          <w:rFonts w:ascii="Times New Roman" w:hAnsi="Times New Roman" w:cs="Times New Roman"/>
          <w:color w:val="000000" w:themeColor="text1"/>
          <w:sz w:val="24"/>
          <w:szCs w:val="24"/>
        </w:rPr>
        <w:t>Hodder</w:t>
      </w:r>
      <w:proofErr w:type="spellEnd"/>
      <w:r w:rsidR="003C5E0B" w:rsidRPr="009244D1">
        <w:rPr>
          <w:rFonts w:ascii="Times New Roman" w:hAnsi="Times New Roman" w:cs="Times New Roman"/>
          <w:color w:val="000000" w:themeColor="text1"/>
          <w:sz w:val="24"/>
          <w:szCs w:val="24"/>
        </w:rPr>
        <w:t xml:space="preserve"> et al. (2006) that net income is insufficient in capturing the </w:t>
      </w:r>
      <w:r w:rsidR="003A3597" w:rsidRPr="009244D1">
        <w:rPr>
          <w:rFonts w:ascii="Times New Roman" w:hAnsi="Times New Roman" w:cs="Times New Roman"/>
          <w:color w:val="000000" w:themeColor="text1"/>
          <w:sz w:val="24"/>
          <w:szCs w:val="24"/>
        </w:rPr>
        <w:t xml:space="preserve">risk of the increasing portion of banks’ market-sensitive assets and noninterest income. </w:t>
      </w:r>
    </w:p>
    <w:p w:rsidR="00DD454D" w:rsidRPr="009B3ADE" w:rsidRDefault="00DD454D" w:rsidP="00FF2746">
      <w:pPr>
        <w:spacing w:line="240" w:lineRule="auto"/>
        <w:rPr>
          <w:rFonts w:ascii="Times New Roman" w:hAnsi="Times New Roman" w:cs="Times New Roman"/>
          <w:color w:val="FF0000"/>
          <w:sz w:val="24"/>
          <w:szCs w:val="24"/>
        </w:rPr>
      </w:pPr>
      <w:r w:rsidRPr="009B3ADE">
        <w:rPr>
          <w:rFonts w:ascii="Times New Roman" w:hAnsi="Times New Roman" w:cs="Times New Roman"/>
          <w:color w:val="FF0000"/>
          <w:sz w:val="24"/>
          <w:szCs w:val="24"/>
        </w:rPr>
        <w:t xml:space="preserve">      </w:t>
      </w:r>
    </w:p>
    <w:p w:rsidR="00DD454D" w:rsidRPr="00296758" w:rsidRDefault="0008338A" w:rsidP="00296758">
      <w:pPr>
        <w:pStyle w:val="ListParagraph"/>
        <w:numPr>
          <w:ilvl w:val="0"/>
          <w:numId w:val="6"/>
        </w:numPr>
        <w:spacing w:line="240" w:lineRule="auto"/>
        <w:rPr>
          <w:rFonts w:ascii="Times New Roman" w:hAnsi="Times New Roman" w:cs="Times New Roman"/>
          <w:b/>
          <w:sz w:val="24"/>
          <w:szCs w:val="24"/>
        </w:rPr>
      </w:pPr>
      <w:r w:rsidRPr="00296758">
        <w:rPr>
          <w:rFonts w:ascii="Times New Roman" w:hAnsi="Times New Roman" w:cs="Times New Roman"/>
          <w:b/>
          <w:sz w:val="24"/>
          <w:szCs w:val="24"/>
        </w:rPr>
        <w:t>Conclusion</w:t>
      </w:r>
    </w:p>
    <w:p w:rsidR="00D643CD" w:rsidRPr="004E125E" w:rsidRDefault="00930ABA" w:rsidP="00FF2746">
      <w:pPr>
        <w:spacing w:line="240" w:lineRule="auto"/>
        <w:rPr>
          <w:rFonts w:ascii="Times New Roman" w:hAnsi="Times New Roman" w:cs="Times New Roman"/>
          <w:sz w:val="24"/>
          <w:szCs w:val="24"/>
        </w:rPr>
      </w:pPr>
      <w:r w:rsidRPr="004E125E">
        <w:rPr>
          <w:rFonts w:ascii="Times New Roman" w:hAnsi="Times New Roman" w:cs="Times New Roman"/>
          <w:sz w:val="24"/>
          <w:szCs w:val="24"/>
        </w:rPr>
        <w:t>Financi</w:t>
      </w:r>
      <w:r w:rsidR="00553A35" w:rsidRPr="004E125E">
        <w:rPr>
          <w:rFonts w:ascii="Times New Roman" w:hAnsi="Times New Roman" w:cs="Times New Roman"/>
          <w:sz w:val="24"/>
          <w:szCs w:val="24"/>
        </w:rPr>
        <w:t>al institutions, including bank holding companies</w:t>
      </w:r>
      <w:r w:rsidRPr="004E125E">
        <w:rPr>
          <w:rFonts w:ascii="Times New Roman" w:hAnsi="Times New Roman" w:cs="Times New Roman"/>
          <w:sz w:val="24"/>
          <w:szCs w:val="24"/>
        </w:rPr>
        <w:t xml:space="preserve">, have undergone </w:t>
      </w:r>
      <w:r w:rsidR="005C3DCD" w:rsidRPr="004E125E">
        <w:rPr>
          <w:rFonts w:ascii="Times New Roman" w:hAnsi="Times New Roman" w:cs="Times New Roman"/>
          <w:sz w:val="24"/>
          <w:szCs w:val="24"/>
        </w:rPr>
        <w:t xml:space="preserve">almost </w:t>
      </w:r>
      <w:r w:rsidRPr="004E125E">
        <w:rPr>
          <w:rFonts w:ascii="Times New Roman" w:hAnsi="Times New Roman" w:cs="Times New Roman"/>
          <w:sz w:val="24"/>
          <w:szCs w:val="24"/>
        </w:rPr>
        <w:t>a complete circle in regulatory regime change f</w:t>
      </w:r>
      <w:r w:rsidR="00D643CD" w:rsidRPr="004E125E">
        <w:rPr>
          <w:rFonts w:ascii="Times New Roman" w:hAnsi="Times New Roman" w:cs="Times New Roman"/>
          <w:sz w:val="24"/>
          <w:szCs w:val="24"/>
        </w:rPr>
        <w:t>rom the</w:t>
      </w:r>
      <w:r w:rsidR="00E8436D">
        <w:rPr>
          <w:rFonts w:ascii="Times New Roman" w:hAnsi="Times New Roman" w:cs="Times New Roman"/>
          <w:sz w:val="24"/>
          <w:szCs w:val="24"/>
        </w:rPr>
        <w:t xml:space="preserve"> </w:t>
      </w:r>
      <w:r w:rsidR="00D643CD" w:rsidRPr="004E125E">
        <w:rPr>
          <w:rFonts w:ascii="Times New Roman" w:hAnsi="Times New Roman" w:cs="Times New Roman"/>
          <w:sz w:val="24"/>
          <w:szCs w:val="24"/>
        </w:rPr>
        <w:t>Glass-</w:t>
      </w:r>
      <w:proofErr w:type="spellStart"/>
      <w:r w:rsidR="00D643CD" w:rsidRPr="004E125E">
        <w:rPr>
          <w:rFonts w:ascii="Times New Roman" w:hAnsi="Times New Roman" w:cs="Times New Roman"/>
          <w:sz w:val="24"/>
          <w:szCs w:val="24"/>
        </w:rPr>
        <w:t>Steagall</w:t>
      </w:r>
      <w:proofErr w:type="spellEnd"/>
      <w:r w:rsidR="00D643CD" w:rsidRPr="004E125E">
        <w:rPr>
          <w:rFonts w:ascii="Times New Roman" w:hAnsi="Times New Roman" w:cs="Times New Roman"/>
          <w:sz w:val="24"/>
          <w:szCs w:val="24"/>
        </w:rPr>
        <w:t xml:space="preserve"> Act (</w:t>
      </w:r>
      <w:r w:rsidR="00E8436D">
        <w:rPr>
          <w:rFonts w:ascii="Times New Roman" w:hAnsi="Times New Roman" w:cs="Times New Roman"/>
          <w:sz w:val="24"/>
          <w:szCs w:val="24"/>
        </w:rPr>
        <w:t>GSA) in</w:t>
      </w:r>
      <w:r w:rsidR="00B026CB" w:rsidRPr="004E125E">
        <w:rPr>
          <w:rFonts w:ascii="Times New Roman" w:hAnsi="Times New Roman" w:cs="Times New Roman"/>
          <w:sz w:val="24"/>
          <w:szCs w:val="24"/>
        </w:rPr>
        <w:t xml:space="preserve"> </w:t>
      </w:r>
      <w:r w:rsidR="00D643CD" w:rsidRPr="004E125E">
        <w:rPr>
          <w:rFonts w:ascii="Times New Roman" w:hAnsi="Times New Roman" w:cs="Times New Roman"/>
          <w:sz w:val="24"/>
          <w:szCs w:val="24"/>
        </w:rPr>
        <w:t>1933</w:t>
      </w:r>
      <w:r w:rsidR="00D81503">
        <w:rPr>
          <w:rFonts w:ascii="Times New Roman" w:hAnsi="Times New Roman" w:cs="Times New Roman"/>
          <w:sz w:val="24"/>
          <w:szCs w:val="24"/>
        </w:rPr>
        <w:t xml:space="preserve"> to</w:t>
      </w:r>
      <w:r w:rsidR="00E8436D">
        <w:rPr>
          <w:rFonts w:ascii="Times New Roman" w:hAnsi="Times New Roman" w:cs="Times New Roman"/>
          <w:sz w:val="24"/>
          <w:szCs w:val="24"/>
        </w:rPr>
        <w:t xml:space="preserve"> its repeal by the Gramm</w:t>
      </w:r>
      <w:r w:rsidR="00D81503">
        <w:rPr>
          <w:rFonts w:ascii="Times New Roman" w:hAnsi="Times New Roman" w:cs="Times New Roman"/>
          <w:sz w:val="24"/>
          <w:szCs w:val="24"/>
        </w:rPr>
        <w:t xml:space="preserve">-Leach-Bliley </w:t>
      </w:r>
      <w:r w:rsidR="00E8436D">
        <w:rPr>
          <w:rFonts w:ascii="Times New Roman" w:hAnsi="Times New Roman" w:cs="Times New Roman"/>
          <w:sz w:val="24"/>
          <w:szCs w:val="24"/>
        </w:rPr>
        <w:t>Act (GLBA) in 1999,</w:t>
      </w:r>
      <w:r w:rsidR="009244D1">
        <w:rPr>
          <w:rFonts w:ascii="Times New Roman" w:hAnsi="Times New Roman" w:cs="Times New Roman"/>
          <w:sz w:val="24"/>
          <w:szCs w:val="24"/>
        </w:rPr>
        <w:t xml:space="preserve"> followed by</w:t>
      </w:r>
      <w:r w:rsidR="00D643CD" w:rsidRPr="004E125E">
        <w:rPr>
          <w:rFonts w:ascii="Times New Roman" w:hAnsi="Times New Roman" w:cs="Times New Roman"/>
          <w:sz w:val="24"/>
          <w:szCs w:val="24"/>
        </w:rPr>
        <w:t xml:space="preserve"> the </w:t>
      </w:r>
      <w:r w:rsidR="00FF2746">
        <w:rPr>
          <w:rFonts w:ascii="Times New Roman" w:hAnsi="Times New Roman" w:cs="Times New Roman"/>
          <w:sz w:val="24"/>
          <w:szCs w:val="24"/>
        </w:rPr>
        <w:t>D</w:t>
      </w:r>
      <w:r w:rsidR="00D643CD" w:rsidRPr="004E125E">
        <w:rPr>
          <w:rFonts w:ascii="Times New Roman" w:hAnsi="Times New Roman" w:cs="Times New Roman"/>
          <w:sz w:val="24"/>
          <w:szCs w:val="24"/>
        </w:rPr>
        <w:t>odd-Frank Wall Street Reform and</w:t>
      </w:r>
      <w:r w:rsidRPr="004E125E">
        <w:rPr>
          <w:rFonts w:ascii="Times New Roman" w:hAnsi="Times New Roman" w:cs="Times New Roman"/>
          <w:sz w:val="24"/>
          <w:szCs w:val="24"/>
        </w:rPr>
        <w:t xml:space="preserve"> Consumer Protection Act (</w:t>
      </w:r>
      <w:r w:rsidR="00FF2746">
        <w:rPr>
          <w:rFonts w:ascii="Times New Roman" w:hAnsi="Times New Roman" w:cs="Times New Roman"/>
          <w:sz w:val="24"/>
          <w:szCs w:val="24"/>
        </w:rPr>
        <w:t>D</w:t>
      </w:r>
      <w:r w:rsidR="00D81503">
        <w:rPr>
          <w:rFonts w:ascii="Times New Roman" w:hAnsi="Times New Roman" w:cs="Times New Roman"/>
          <w:sz w:val="24"/>
          <w:szCs w:val="24"/>
        </w:rPr>
        <w:t>FA) in</w:t>
      </w:r>
      <w:r w:rsidR="00B026CB" w:rsidRPr="004E125E">
        <w:rPr>
          <w:rFonts w:ascii="Times New Roman" w:hAnsi="Times New Roman" w:cs="Times New Roman"/>
          <w:sz w:val="24"/>
          <w:szCs w:val="24"/>
        </w:rPr>
        <w:t xml:space="preserve"> </w:t>
      </w:r>
      <w:r w:rsidRPr="004E125E">
        <w:rPr>
          <w:rFonts w:ascii="Times New Roman" w:hAnsi="Times New Roman" w:cs="Times New Roman"/>
          <w:sz w:val="24"/>
          <w:szCs w:val="24"/>
        </w:rPr>
        <w:t>2010.</w:t>
      </w:r>
      <w:r w:rsidR="00D643CD" w:rsidRPr="004E125E">
        <w:rPr>
          <w:rFonts w:ascii="Times New Roman" w:hAnsi="Times New Roman" w:cs="Times New Roman"/>
          <w:sz w:val="24"/>
          <w:szCs w:val="24"/>
        </w:rPr>
        <w:t xml:space="preserve"> </w:t>
      </w:r>
      <w:r w:rsidR="00D026CE" w:rsidRPr="004E125E">
        <w:rPr>
          <w:rFonts w:ascii="Times New Roman" w:hAnsi="Times New Roman" w:cs="Times New Roman"/>
          <w:sz w:val="24"/>
          <w:szCs w:val="24"/>
        </w:rPr>
        <w:t>This study documents how the deregulation of the financial markets allowed ban</w:t>
      </w:r>
      <w:r w:rsidR="00365002" w:rsidRPr="004E125E">
        <w:rPr>
          <w:rFonts w:ascii="Times New Roman" w:hAnsi="Times New Roman" w:cs="Times New Roman"/>
          <w:sz w:val="24"/>
          <w:szCs w:val="24"/>
        </w:rPr>
        <w:t>ks to expand into more market-sensitive</w:t>
      </w:r>
      <w:r w:rsidR="00D026CE" w:rsidRPr="004E125E">
        <w:rPr>
          <w:rFonts w:ascii="Times New Roman" w:hAnsi="Times New Roman" w:cs="Times New Roman"/>
          <w:sz w:val="24"/>
          <w:szCs w:val="24"/>
        </w:rPr>
        <w:t xml:space="preserve"> business activities, which contributed to a significant increase in both of banks’ operating and accounting risks. Our test results provide evidence</w:t>
      </w:r>
      <w:r w:rsidR="00365002" w:rsidRPr="004E125E">
        <w:rPr>
          <w:rFonts w:ascii="Times New Roman" w:hAnsi="Times New Roman" w:cs="Times New Roman"/>
          <w:sz w:val="24"/>
          <w:szCs w:val="24"/>
        </w:rPr>
        <w:t>, first,</w:t>
      </w:r>
      <w:r w:rsidR="00D026CE" w:rsidRPr="004E125E">
        <w:rPr>
          <w:rFonts w:ascii="Times New Roman" w:hAnsi="Times New Roman" w:cs="Times New Roman"/>
          <w:sz w:val="24"/>
          <w:szCs w:val="24"/>
        </w:rPr>
        <w:t xml:space="preserve"> on the importance of timely and accurate disclosure of </w:t>
      </w:r>
      <w:r w:rsidR="00EF42C8" w:rsidRPr="004E125E">
        <w:rPr>
          <w:rFonts w:ascii="Times New Roman" w:hAnsi="Times New Roman" w:cs="Times New Roman"/>
          <w:sz w:val="24"/>
          <w:szCs w:val="24"/>
        </w:rPr>
        <w:t>bank risk exposure</w:t>
      </w:r>
      <w:r w:rsidR="00365002" w:rsidRPr="004E125E">
        <w:rPr>
          <w:rFonts w:ascii="Times New Roman" w:hAnsi="Times New Roman" w:cs="Times New Roman"/>
          <w:sz w:val="24"/>
          <w:szCs w:val="24"/>
        </w:rPr>
        <w:t>, and second,</w:t>
      </w:r>
      <w:r w:rsidR="009B3ADE">
        <w:rPr>
          <w:rFonts w:ascii="Times New Roman" w:hAnsi="Times New Roman" w:cs="Times New Roman"/>
          <w:sz w:val="24"/>
          <w:szCs w:val="24"/>
        </w:rPr>
        <w:t xml:space="preserve"> on</w:t>
      </w:r>
      <w:r w:rsidR="00365002" w:rsidRPr="004E125E">
        <w:rPr>
          <w:rFonts w:ascii="Times New Roman" w:hAnsi="Times New Roman" w:cs="Times New Roman"/>
          <w:sz w:val="24"/>
          <w:szCs w:val="24"/>
        </w:rPr>
        <w:t xml:space="preserve"> the limitation of financial disclosure to meet the information requirements</w:t>
      </w:r>
      <w:r w:rsidR="00553A35" w:rsidRPr="004E125E">
        <w:rPr>
          <w:rFonts w:ascii="Times New Roman" w:hAnsi="Times New Roman" w:cs="Times New Roman"/>
          <w:sz w:val="24"/>
          <w:szCs w:val="24"/>
        </w:rPr>
        <w:t xml:space="preserve"> in the wake</w:t>
      </w:r>
      <w:r w:rsidRPr="004E125E">
        <w:rPr>
          <w:rFonts w:ascii="Times New Roman" w:hAnsi="Times New Roman" w:cs="Times New Roman"/>
          <w:sz w:val="24"/>
          <w:szCs w:val="24"/>
        </w:rPr>
        <w:t xml:space="preserve"> of </w:t>
      </w:r>
      <w:r w:rsidR="00335717" w:rsidRPr="004E125E">
        <w:rPr>
          <w:rFonts w:ascii="Times New Roman" w:hAnsi="Times New Roman" w:cs="Times New Roman"/>
          <w:sz w:val="24"/>
          <w:szCs w:val="24"/>
        </w:rPr>
        <w:t>the repeal of GSA</w:t>
      </w:r>
      <w:r w:rsidRPr="004E125E">
        <w:rPr>
          <w:rFonts w:ascii="Times New Roman" w:hAnsi="Times New Roman" w:cs="Times New Roman"/>
          <w:sz w:val="24"/>
          <w:szCs w:val="24"/>
        </w:rPr>
        <w:t xml:space="preserve"> in 1999</w:t>
      </w:r>
      <w:r w:rsidR="00365002" w:rsidRPr="004E125E">
        <w:rPr>
          <w:rFonts w:ascii="Times New Roman" w:hAnsi="Times New Roman" w:cs="Times New Roman"/>
          <w:sz w:val="24"/>
          <w:szCs w:val="24"/>
        </w:rPr>
        <w:t xml:space="preserve">. </w:t>
      </w:r>
      <w:r w:rsidR="00F15534">
        <w:rPr>
          <w:rFonts w:ascii="Times New Roman" w:hAnsi="Times New Roman" w:cs="Times New Roman"/>
          <w:sz w:val="24"/>
          <w:szCs w:val="24"/>
        </w:rPr>
        <w:t>B</w:t>
      </w:r>
      <w:r w:rsidR="007C1C24">
        <w:rPr>
          <w:rFonts w:ascii="Times New Roman" w:hAnsi="Times New Roman" w:cs="Times New Roman"/>
          <w:sz w:val="24"/>
          <w:szCs w:val="24"/>
        </w:rPr>
        <w:t>ank accounting information</w:t>
      </w:r>
      <w:r w:rsidR="00D81503">
        <w:rPr>
          <w:rFonts w:ascii="Times New Roman" w:hAnsi="Times New Roman" w:cs="Times New Roman"/>
          <w:sz w:val="24"/>
          <w:szCs w:val="24"/>
        </w:rPr>
        <w:t>, in particular, financial reporting of noninterest income and no</w:t>
      </w:r>
      <w:r w:rsidR="009244D1">
        <w:rPr>
          <w:rFonts w:ascii="Times New Roman" w:hAnsi="Times New Roman" w:cs="Times New Roman"/>
          <w:sz w:val="24"/>
          <w:szCs w:val="24"/>
        </w:rPr>
        <w:t>ntraditional assets/liabilities has decreased</w:t>
      </w:r>
      <w:r w:rsidR="00F15534">
        <w:rPr>
          <w:rFonts w:ascii="Times New Roman" w:hAnsi="Times New Roman" w:cs="Times New Roman"/>
          <w:sz w:val="24"/>
          <w:szCs w:val="24"/>
        </w:rPr>
        <w:t xml:space="preserve"> </w:t>
      </w:r>
      <w:r w:rsidR="009244D1">
        <w:rPr>
          <w:rFonts w:ascii="Times New Roman" w:hAnsi="Times New Roman" w:cs="Times New Roman"/>
          <w:sz w:val="24"/>
          <w:szCs w:val="24"/>
        </w:rPr>
        <w:t xml:space="preserve">significantly in </w:t>
      </w:r>
      <w:r w:rsidR="00F15534">
        <w:rPr>
          <w:rFonts w:ascii="Times New Roman" w:hAnsi="Times New Roman" w:cs="Times New Roman"/>
          <w:sz w:val="24"/>
          <w:szCs w:val="24"/>
        </w:rPr>
        <w:t xml:space="preserve">value </w:t>
      </w:r>
      <w:r w:rsidR="007C1C24">
        <w:rPr>
          <w:rFonts w:ascii="Times New Roman" w:hAnsi="Times New Roman" w:cs="Times New Roman"/>
          <w:sz w:val="24"/>
          <w:szCs w:val="24"/>
        </w:rPr>
        <w:t>relevance.</w:t>
      </w:r>
      <w:r w:rsidR="00D643CD" w:rsidRPr="004E125E">
        <w:rPr>
          <w:rFonts w:ascii="Times New Roman" w:hAnsi="Times New Roman" w:cs="Times New Roman"/>
          <w:sz w:val="24"/>
          <w:szCs w:val="24"/>
        </w:rPr>
        <w:t xml:space="preserve"> </w:t>
      </w:r>
      <w:r w:rsidR="000A3109">
        <w:rPr>
          <w:rFonts w:ascii="Times New Roman" w:hAnsi="Times New Roman" w:cs="Times New Roman"/>
          <w:sz w:val="24"/>
          <w:szCs w:val="24"/>
        </w:rPr>
        <w:t>The increase in the uncertainty of accounting information has a negative impact on the effectiveness of regulatory supervision.</w:t>
      </w:r>
      <w:r w:rsidR="00D643CD" w:rsidRPr="004E125E">
        <w:rPr>
          <w:rFonts w:ascii="Times New Roman" w:hAnsi="Times New Roman" w:cs="Times New Roman"/>
          <w:sz w:val="24"/>
          <w:szCs w:val="24"/>
        </w:rPr>
        <w:t xml:space="preserve"> </w:t>
      </w:r>
    </w:p>
    <w:p w:rsidR="007934F2" w:rsidRPr="004E125E" w:rsidRDefault="00B026CB" w:rsidP="00FF2746">
      <w:pPr>
        <w:spacing w:line="240" w:lineRule="auto"/>
        <w:rPr>
          <w:rFonts w:ascii="Times New Roman" w:hAnsi="Times New Roman" w:cs="Times New Roman"/>
          <w:sz w:val="24"/>
          <w:szCs w:val="24"/>
        </w:rPr>
      </w:pPr>
      <w:r w:rsidRPr="004E125E">
        <w:rPr>
          <w:rFonts w:ascii="Times New Roman" w:hAnsi="Times New Roman" w:cs="Times New Roman"/>
          <w:sz w:val="24"/>
          <w:szCs w:val="24"/>
        </w:rPr>
        <w:t>The</w:t>
      </w:r>
      <w:r w:rsidR="00FF2746">
        <w:rPr>
          <w:rFonts w:ascii="Times New Roman" w:hAnsi="Times New Roman" w:cs="Times New Roman"/>
          <w:sz w:val="24"/>
          <w:szCs w:val="24"/>
        </w:rPr>
        <w:t xml:space="preserve"> D</w:t>
      </w:r>
      <w:r w:rsidRPr="004E125E">
        <w:rPr>
          <w:rFonts w:ascii="Times New Roman" w:hAnsi="Times New Roman" w:cs="Times New Roman"/>
          <w:sz w:val="24"/>
          <w:szCs w:val="24"/>
        </w:rPr>
        <w:t xml:space="preserve">FA </w:t>
      </w:r>
      <w:r w:rsidR="00365002" w:rsidRPr="004E125E">
        <w:rPr>
          <w:rFonts w:ascii="Times New Roman" w:hAnsi="Times New Roman" w:cs="Times New Roman"/>
          <w:sz w:val="24"/>
          <w:szCs w:val="24"/>
        </w:rPr>
        <w:t>recognizes the critical role of bank disclosure in its</w:t>
      </w:r>
      <w:r w:rsidR="00DB7979" w:rsidRPr="004E125E">
        <w:rPr>
          <w:rFonts w:ascii="Times New Roman" w:hAnsi="Times New Roman" w:cs="Times New Roman"/>
          <w:sz w:val="24"/>
          <w:szCs w:val="24"/>
        </w:rPr>
        <w:t xml:space="preserve"> effort to “de-risk” the financial system by constraining individual organizations’ risk-taking activities and capturing a broader </w:t>
      </w:r>
      <w:r w:rsidR="00DB7979" w:rsidRPr="004E125E">
        <w:rPr>
          <w:rFonts w:ascii="Times New Roman" w:hAnsi="Times New Roman" w:cs="Times New Roman"/>
          <w:sz w:val="24"/>
          <w:szCs w:val="24"/>
        </w:rPr>
        <w:lastRenderedPageBreak/>
        <w:t>set of organiz</w:t>
      </w:r>
      <w:r w:rsidR="00365002" w:rsidRPr="004E125E">
        <w:rPr>
          <w:rFonts w:ascii="Times New Roman" w:hAnsi="Times New Roman" w:cs="Times New Roman"/>
          <w:sz w:val="24"/>
          <w:szCs w:val="24"/>
        </w:rPr>
        <w:t xml:space="preserve">ations in the regulatory net. </w:t>
      </w:r>
      <w:r w:rsidR="00154DDB" w:rsidRPr="004E125E">
        <w:rPr>
          <w:rFonts w:ascii="Times New Roman" w:hAnsi="Times New Roman" w:cs="Times New Roman"/>
          <w:sz w:val="24"/>
          <w:szCs w:val="24"/>
        </w:rPr>
        <w:t>The complexity of the fin</w:t>
      </w:r>
      <w:r w:rsidR="00365002" w:rsidRPr="004E125E">
        <w:rPr>
          <w:rFonts w:ascii="Times New Roman" w:hAnsi="Times New Roman" w:cs="Times New Roman"/>
          <w:sz w:val="24"/>
          <w:szCs w:val="24"/>
        </w:rPr>
        <w:t xml:space="preserve">ancial industry’s </w:t>
      </w:r>
      <w:r w:rsidR="00154DDB" w:rsidRPr="004E125E">
        <w:rPr>
          <w:rFonts w:ascii="Times New Roman" w:hAnsi="Times New Roman" w:cs="Times New Roman"/>
          <w:sz w:val="24"/>
          <w:szCs w:val="24"/>
        </w:rPr>
        <w:t xml:space="preserve">infrastructure constitutes a key hindrance in identifying and measuring risk within the system. </w:t>
      </w:r>
      <w:r w:rsidR="000A3109">
        <w:rPr>
          <w:rFonts w:ascii="Times New Roman" w:hAnsi="Times New Roman" w:cs="Times New Roman"/>
          <w:sz w:val="24"/>
          <w:szCs w:val="24"/>
        </w:rPr>
        <w:t>T</w:t>
      </w:r>
      <w:r w:rsidR="00F0316D" w:rsidRPr="004E125E">
        <w:rPr>
          <w:rFonts w:ascii="Times New Roman" w:hAnsi="Times New Roman" w:cs="Times New Roman"/>
          <w:sz w:val="24"/>
          <w:szCs w:val="24"/>
        </w:rPr>
        <w:t xml:space="preserve">he </w:t>
      </w:r>
      <w:r w:rsidR="00D81503">
        <w:rPr>
          <w:rFonts w:ascii="Times New Roman" w:hAnsi="Times New Roman" w:cs="Times New Roman"/>
          <w:sz w:val="24"/>
          <w:szCs w:val="24"/>
        </w:rPr>
        <w:t>D</w:t>
      </w:r>
      <w:r w:rsidR="00700184">
        <w:rPr>
          <w:rFonts w:ascii="Times New Roman" w:hAnsi="Times New Roman" w:cs="Times New Roman"/>
          <w:sz w:val="24"/>
          <w:szCs w:val="24"/>
        </w:rPr>
        <w:t xml:space="preserve">FA has not changed the </w:t>
      </w:r>
      <w:r w:rsidR="00F0316D" w:rsidRPr="004E125E">
        <w:rPr>
          <w:rFonts w:ascii="Times New Roman" w:hAnsi="Times New Roman" w:cs="Times New Roman"/>
          <w:sz w:val="24"/>
          <w:szCs w:val="24"/>
        </w:rPr>
        <w:t>fundamental structur</w:t>
      </w:r>
      <w:r w:rsidR="00700184">
        <w:rPr>
          <w:rFonts w:ascii="Times New Roman" w:hAnsi="Times New Roman" w:cs="Times New Roman"/>
          <w:sz w:val="24"/>
          <w:szCs w:val="24"/>
        </w:rPr>
        <w:t>e of Wall Street</w:t>
      </w:r>
      <w:r w:rsidR="00F0316D" w:rsidRPr="004E125E">
        <w:rPr>
          <w:rFonts w:ascii="Times New Roman" w:hAnsi="Times New Roman" w:cs="Times New Roman"/>
          <w:sz w:val="24"/>
          <w:szCs w:val="24"/>
        </w:rPr>
        <w:t>, and b</w:t>
      </w:r>
      <w:r w:rsidR="007934F2" w:rsidRPr="004E125E">
        <w:rPr>
          <w:rFonts w:ascii="Times New Roman" w:hAnsi="Times New Roman" w:cs="Times New Roman"/>
          <w:sz w:val="24"/>
          <w:szCs w:val="24"/>
        </w:rPr>
        <w:t xml:space="preserve">anks are not barred from swaps trading. The law is </w:t>
      </w:r>
      <w:r w:rsidR="00D81503">
        <w:rPr>
          <w:rFonts w:ascii="Times New Roman" w:hAnsi="Times New Roman" w:cs="Times New Roman"/>
          <w:sz w:val="24"/>
          <w:szCs w:val="24"/>
        </w:rPr>
        <w:t xml:space="preserve">also </w:t>
      </w:r>
      <w:r w:rsidR="007934F2" w:rsidRPr="004E125E">
        <w:rPr>
          <w:rFonts w:ascii="Times New Roman" w:hAnsi="Times New Roman" w:cs="Times New Roman"/>
          <w:sz w:val="24"/>
          <w:szCs w:val="24"/>
        </w:rPr>
        <w:t>full of exemptions that allow banks to</w:t>
      </w:r>
      <w:r w:rsidR="00F15534">
        <w:rPr>
          <w:rFonts w:ascii="Times New Roman" w:hAnsi="Times New Roman" w:cs="Times New Roman"/>
          <w:sz w:val="24"/>
          <w:szCs w:val="24"/>
        </w:rPr>
        <w:t xml:space="preserve"> continue </w:t>
      </w:r>
      <w:r w:rsidR="007934F2" w:rsidRPr="004E125E">
        <w:rPr>
          <w:rFonts w:ascii="Times New Roman" w:hAnsi="Times New Roman" w:cs="Times New Roman"/>
          <w:sz w:val="24"/>
          <w:szCs w:val="24"/>
        </w:rPr>
        <w:t xml:space="preserve">invest substantially in hedge and equity funds. The major </w:t>
      </w:r>
      <w:r w:rsidR="00D81503">
        <w:rPr>
          <w:rFonts w:ascii="Times New Roman" w:hAnsi="Times New Roman" w:cs="Times New Roman"/>
          <w:sz w:val="24"/>
          <w:szCs w:val="24"/>
        </w:rPr>
        <w:t>financial institutions</w:t>
      </w:r>
      <w:r w:rsidR="007934F2" w:rsidRPr="004E125E">
        <w:rPr>
          <w:rFonts w:ascii="Times New Roman" w:hAnsi="Times New Roman" w:cs="Times New Roman"/>
          <w:sz w:val="24"/>
          <w:szCs w:val="24"/>
        </w:rPr>
        <w:t xml:space="preserve"> are able to keep the biggest part of their derivatives business in interest-rate and foreign-exchange swaps. The same banks may end up controlling or at least dominating the clearinghouses they are being pressed to trade on as well. New capital changes, meanwhile, have created barriers to ent</w:t>
      </w:r>
      <w:r w:rsidR="009B3ADE">
        <w:rPr>
          <w:rFonts w:ascii="Times New Roman" w:hAnsi="Times New Roman" w:cs="Times New Roman"/>
          <w:sz w:val="24"/>
          <w:szCs w:val="24"/>
        </w:rPr>
        <w:t>er</w:t>
      </w:r>
      <w:r w:rsidR="007934F2" w:rsidRPr="004E125E">
        <w:rPr>
          <w:rFonts w:ascii="Times New Roman" w:hAnsi="Times New Roman" w:cs="Times New Roman"/>
          <w:sz w:val="24"/>
          <w:szCs w:val="24"/>
        </w:rPr>
        <w:t xml:space="preserve"> for new firms. </w:t>
      </w:r>
      <w:r w:rsidR="00F15534">
        <w:rPr>
          <w:rFonts w:ascii="Times New Roman" w:hAnsi="Times New Roman" w:cs="Times New Roman"/>
          <w:sz w:val="24"/>
          <w:szCs w:val="24"/>
        </w:rPr>
        <w:t>However, t</w:t>
      </w:r>
      <w:r w:rsidR="007934F2" w:rsidRPr="004E125E">
        <w:rPr>
          <w:rFonts w:ascii="Times New Roman" w:hAnsi="Times New Roman" w:cs="Times New Roman"/>
          <w:sz w:val="24"/>
          <w:szCs w:val="24"/>
        </w:rPr>
        <w:t xml:space="preserve">he consolidation of the </w:t>
      </w:r>
      <w:r w:rsidR="00F15534">
        <w:rPr>
          <w:rFonts w:ascii="Times New Roman" w:hAnsi="Times New Roman" w:cs="Times New Roman"/>
          <w:sz w:val="24"/>
          <w:szCs w:val="24"/>
        </w:rPr>
        <w:t xml:space="preserve">existing </w:t>
      </w:r>
      <w:r w:rsidR="007934F2" w:rsidRPr="004E125E">
        <w:rPr>
          <w:rFonts w:ascii="Times New Roman" w:hAnsi="Times New Roman" w:cs="Times New Roman"/>
          <w:sz w:val="24"/>
          <w:szCs w:val="24"/>
        </w:rPr>
        <w:t xml:space="preserve">elite organizations has in turn kept alive the “too big to fail” problem. </w:t>
      </w:r>
      <w:r w:rsidR="00700184">
        <w:rPr>
          <w:rFonts w:ascii="Times New Roman" w:hAnsi="Times New Roman" w:cs="Times New Roman"/>
          <w:sz w:val="24"/>
          <w:szCs w:val="24"/>
        </w:rPr>
        <w:t xml:space="preserve">The perennial question is how government regulators can keep up </w:t>
      </w:r>
      <w:r w:rsidR="00F15534">
        <w:rPr>
          <w:rFonts w:ascii="Times New Roman" w:hAnsi="Times New Roman" w:cs="Times New Roman"/>
          <w:sz w:val="24"/>
          <w:szCs w:val="24"/>
        </w:rPr>
        <w:t xml:space="preserve">with </w:t>
      </w:r>
      <w:r w:rsidR="00700184">
        <w:rPr>
          <w:rFonts w:ascii="Times New Roman" w:hAnsi="Times New Roman" w:cs="Times New Roman"/>
          <w:sz w:val="24"/>
          <w:szCs w:val="24"/>
        </w:rPr>
        <w:t xml:space="preserve">private bankers’ complex inventions. </w:t>
      </w:r>
      <w:r w:rsidR="007934F2" w:rsidRPr="004E125E">
        <w:rPr>
          <w:rFonts w:ascii="Times New Roman" w:hAnsi="Times New Roman" w:cs="Times New Roman"/>
          <w:sz w:val="24"/>
          <w:szCs w:val="24"/>
        </w:rPr>
        <w:t xml:space="preserve">Therefore, the lessons learned </w:t>
      </w:r>
      <w:r w:rsidR="00F0316D" w:rsidRPr="004E125E">
        <w:rPr>
          <w:rFonts w:ascii="Times New Roman" w:hAnsi="Times New Roman" w:cs="Times New Roman"/>
          <w:sz w:val="24"/>
          <w:szCs w:val="24"/>
        </w:rPr>
        <w:t>fro</w:t>
      </w:r>
      <w:r w:rsidR="00700184">
        <w:rPr>
          <w:rFonts w:ascii="Times New Roman" w:hAnsi="Times New Roman" w:cs="Times New Roman"/>
          <w:sz w:val="24"/>
          <w:szCs w:val="24"/>
        </w:rPr>
        <w:t>m the repeal of GSA are worth noting</w:t>
      </w:r>
      <w:r w:rsidR="007934F2" w:rsidRPr="004E125E">
        <w:rPr>
          <w:rFonts w:ascii="Times New Roman" w:hAnsi="Times New Roman" w:cs="Times New Roman"/>
          <w:sz w:val="24"/>
          <w:szCs w:val="24"/>
        </w:rPr>
        <w:t xml:space="preserve"> </w:t>
      </w:r>
      <w:r w:rsidR="00F0316D" w:rsidRPr="004E125E">
        <w:rPr>
          <w:rFonts w:ascii="Times New Roman" w:hAnsi="Times New Roman" w:cs="Times New Roman"/>
          <w:sz w:val="24"/>
          <w:szCs w:val="24"/>
        </w:rPr>
        <w:t>in addressing</w:t>
      </w:r>
      <w:r w:rsidR="00EF42C8" w:rsidRPr="004E125E">
        <w:rPr>
          <w:rFonts w:ascii="Times New Roman" w:hAnsi="Times New Roman" w:cs="Times New Roman"/>
          <w:sz w:val="24"/>
          <w:szCs w:val="24"/>
        </w:rPr>
        <w:t xml:space="preserve"> the financial institution data aggregation and integration requ</w:t>
      </w:r>
      <w:r w:rsidR="00F76F1B" w:rsidRPr="004E125E">
        <w:rPr>
          <w:rFonts w:ascii="Times New Roman" w:hAnsi="Times New Roman" w:cs="Times New Roman"/>
          <w:sz w:val="24"/>
          <w:szCs w:val="24"/>
        </w:rPr>
        <w:t>irement under the new law</w:t>
      </w:r>
      <w:r w:rsidR="00EF42C8" w:rsidRPr="004E125E">
        <w:rPr>
          <w:rFonts w:ascii="Times New Roman" w:hAnsi="Times New Roman" w:cs="Times New Roman"/>
          <w:sz w:val="24"/>
          <w:szCs w:val="24"/>
        </w:rPr>
        <w:t xml:space="preserve">. </w:t>
      </w:r>
    </w:p>
    <w:p w:rsidR="00E330DB" w:rsidRDefault="00F76F1B" w:rsidP="00FF2746">
      <w:pPr>
        <w:spacing w:line="240" w:lineRule="auto"/>
        <w:rPr>
          <w:rFonts w:ascii="Times New Roman" w:hAnsi="Times New Roman" w:cs="Times New Roman"/>
          <w:sz w:val="24"/>
          <w:szCs w:val="24"/>
        </w:rPr>
      </w:pPr>
      <w:r w:rsidRPr="004E125E">
        <w:rPr>
          <w:rFonts w:ascii="Times New Roman" w:hAnsi="Times New Roman" w:cs="Times New Roman"/>
          <w:sz w:val="24"/>
          <w:szCs w:val="24"/>
        </w:rPr>
        <w:t>First</w:t>
      </w:r>
      <w:r w:rsidR="00CE76FC" w:rsidRPr="004E125E">
        <w:rPr>
          <w:rFonts w:ascii="Times New Roman" w:hAnsi="Times New Roman" w:cs="Times New Roman"/>
          <w:sz w:val="24"/>
          <w:szCs w:val="24"/>
        </w:rPr>
        <w:t xml:space="preserve">, </w:t>
      </w:r>
      <w:r w:rsidR="00070561" w:rsidRPr="004E125E">
        <w:rPr>
          <w:rFonts w:ascii="Times New Roman" w:hAnsi="Times New Roman" w:cs="Times New Roman"/>
          <w:sz w:val="24"/>
          <w:szCs w:val="24"/>
        </w:rPr>
        <w:t xml:space="preserve">all financial institutions </w:t>
      </w:r>
      <w:r w:rsidR="00975839" w:rsidRPr="004E125E">
        <w:rPr>
          <w:rFonts w:ascii="Times New Roman" w:hAnsi="Times New Roman" w:cs="Times New Roman"/>
          <w:sz w:val="24"/>
          <w:szCs w:val="24"/>
        </w:rPr>
        <w:t>ought to be subject to a uniform</w:t>
      </w:r>
      <w:r w:rsidR="00070561" w:rsidRPr="004E125E">
        <w:rPr>
          <w:rFonts w:ascii="Times New Roman" w:hAnsi="Times New Roman" w:cs="Times New Roman"/>
          <w:sz w:val="24"/>
          <w:szCs w:val="24"/>
        </w:rPr>
        <w:t xml:space="preserve"> set of disclo</w:t>
      </w:r>
      <w:r w:rsidR="00930ABA" w:rsidRPr="004E125E">
        <w:rPr>
          <w:rFonts w:ascii="Times New Roman" w:hAnsi="Times New Roman" w:cs="Times New Roman"/>
          <w:sz w:val="24"/>
          <w:szCs w:val="24"/>
        </w:rPr>
        <w:t xml:space="preserve">sure requirements enforced by a single regulator. </w:t>
      </w:r>
      <w:r w:rsidR="00A67962" w:rsidRPr="004E125E">
        <w:rPr>
          <w:rFonts w:ascii="Times New Roman" w:hAnsi="Times New Roman" w:cs="Times New Roman"/>
          <w:sz w:val="24"/>
          <w:szCs w:val="24"/>
        </w:rPr>
        <w:t xml:space="preserve">A disparate regulatory system will </w:t>
      </w:r>
      <w:r w:rsidR="00180789" w:rsidRPr="004E125E">
        <w:rPr>
          <w:rFonts w:ascii="Times New Roman" w:hAnsi="Times New Roman" w:cs="Times New Roman"/>
          <w:sz w:val="24"/>
          <w:szCs w:val="24"/>
        </w:rPr>
        <w:t xml:space="preserve">cause disclosure discrepancy and </w:t>
      </w:r>
      <w:r w:rsidR="00A67962" w:rsidRPr="004E125E">
        <w:rPr>
          <w:rFonts w:ascii="Times New Roman" w:hAnsi="Times New Roman" w:cs="Times New Roman"/>
          <w:sz w:val="24"/>
          <w:szCs w:val="24"/>
        </w:rPr>
        <w:t>reduce comparability of financial reporting between differen</w:t>
      </w:r>
      <w:r w:rsidR="00F0316D" w:rsidRPr="004E125E">
        <w:rPr>
          <w:rFonts w:ascii="Times New Roman" w:hAnsi="Times New Roman" w:cs="Times New Roman"/>
          <w:sz w:val="24"/>
          <w:szCs w:val="24"/>
        </w:rPr>
        <w:t>t institutions. T</w:t>
      </w:r>
      <w:r w:rsidR="00B026CB" w:rsidRPr="004E125E">
        <w:rPr>
          <w:rFonts w:ascii="Times New Roman" w:hAnsi="Times New Roman" w:cs="Times New Roman"/>
          <w:sz w:val="24"/>
          <w:szCs w:val="24"/>
        </w:rPr>
        <w:t>he reformed</w:t>
      </w:r>
      <w:r w:rsidR="00A67962" w:rsidRPr="004E125E">
        <w:rPr>
          <w:rFonts w:ascii="Times New Roman" w:hAnsi="Times New Roman" w:cs="Times New Roman"/>
          <w:sz w:val="24"/>
          <w:szCs w:val="24"/>
        </w:rPr>
        <w:t xml:space="preserve"> U.S. regulatory structure, although slightly </w:t>
      </w:r>
      <w:r w:rsidR="00180789" w:rsidRPr="004E125E">
        <w:rPr>
          <w:rFonts w:ascii="Times New Roman" w:hAnsi="Times New Roman" w:cs="Times New Roman"/>
          <w:sz w:val="24"/>
          <w:szCs w:val="24"/>
        </w:rPr>
        <w:t>simplified</w:t>
      </w:r>
      <w:r w:rsidR="00B026CB" w:rsidRPr="004E125E">
        <w:rPr>
          <w:rFonts w:ascii="Times New Roman" w:hAnsi="Times New Roman" w:cs="Times New Roman"/>
          <w:sz w:val="24"/>
          <w:szCs w:val="24"/>
        </w:rPr>
        <w:t xml:space="preserve"> by </w:t>
      </w:r>
      <w:r w:rsidR="00D81503">
        <w:rPr>
          <w:rFonts w:ascii="Times New Roman" w:hAnsi="Times New Roman" w:cs="Times New Roman"/>
          <w:sz w:val="24"/>
          <w:szCs w:val="24"/>
        </w:rPr>
        <w:t>D</w:t>
      </w:r>
      <w:r w:rsidR="00B026CB" w:rsidRPr="004E125E">
        <w:rPr>
          <w:rFonts w:ascii="Times New Roman" w:hAnsi="Times New Roman" w:cs="Times New Roman"/>
          <w:sz w:val="24"/>
          <w:szCs w:val="24"/>
        </w:rPr>
        <w:t>FA</w:t>
      </w:r>
      <w:r w:rsidR="00A67962" w:rsidRPr="004E125E">
        <w:rPr>
          <w:rFonts w:ascii="Times New Roman" w:hAnsi="Times New Roman" w:cs="Times New Roman"/>
          <w:sz w:val="24"/>
          <w:szCs w:val="24"/>
        </w:rPr>
        <w:t xml:space="preserve">, has not been </w:t>
      </w:r>
      <w:r w:rsidR="00180789" w:rsidRPr="004E125E">
        <w:rPr>
          <w:rFonts w:ascii="Times New Roman" w:hAnsi="Times New Roman" w:cs="Times New Roman"/>
          <w:sz w:val="24"/>
          <w:szCs w:val="24"/>
        </w:rPr>
        <w:t>overhau</w:t>
      </w:r>
      <w:r w:rsidR="00A67962" w:rsidRPr="004E125E">
        <w:rPr>
          <w:rFonts w:ascii="Times New Roman" w:hAnsi="Times New Roman" w:cs="Times New Roman"/>
          <w:sz w:val="24"/>
          <w:szCs w:val="24"/>
        </w:rPr>
        <w:t>led fundamentally and remain</w:t>
      </w:r>
      <w:r w:rsidR="00180789" w:rsidRPr="004E125E">
        <w:rPr>
          <w:rFonts w:ascii="Times New Roman" w:hAnsi="Times New Roman" w:cs="Times New Roman"/>
          <w:sz w:val="24"/>
          <w:szCs w:val="24"/>
        </w:rPr>
        <w:t>s</w:t>
      </w:r>
      <w:r w:rsidR="00A67962" w:rsidRPr="004E125E">
        <w:rPr>
          <w:rFonts w:ascii="Times New Roman" w:hAnsi="Times New Roman" w:cs="Times New Roman"/>
          <w:sz w:val="24"/>
          <w:szCs w:val="24"/>
        </w:rPr>
        <w:t xml:space="preserve"> rather fragmented. T</w:t>
      </w:r>
      <w:r w:rsidR="00180789" w:rsidRPr="004E125E">
        <w:rPr>
          <w:rFonts w:ascii="Times New Roman" w:hAnsi="Times New Roman" w:cs="Times New Roman"/>
          <w:sz w:val="24"/>
          <w:szCs w:val="24"/>
        </w:rPr>
        <w:t>his may pose</w:t>
      </w:r>
      <w:r w:rsidR="00A67962" w:rsidRPr="004E125E">
        <w:rPr>
          <w:rFonts w:ascii="Times New Roman" w:hAnsi="Times New Roman" w:cs="Times New Roman"/>
          <w:sz w:val="24"/>
          <w:szCs w:val="24"/>
        </w:rPr>
        <w:t xml:space="preserve"> a challenge to </w:t>
      </w:r>
      <w:r w:rsidR="00180789" w:rsidRPr="004E125E">
        <w:rPr>
          <w:rFonts w:ascii="Times New Roman" w:hAnsi="Times New Roman" w:cs="Times New Roman"/>
          <w:sz w:val="24"/>
          <w:szCs w:val="24"/>
        </w:rPr>
        <w:t xml:space="preserve">regulators in </w:t>
      </w:r>
      <w:r w:rsidR="00A67962" w:rsidRPr="004E125E">
        <w:rPr>
          <w:rFonts w:ascii="Times New Roman" w:hAnsi="Times New Roman" w:cs="Times New Roman"/>
          <w:sz w:val="24"/>
          <w:szCs w:val="24"/>
        </w:rPr>
        <w:t xml:space="preserve">forming a </w:t>
      </w:r>
      <w:r w:rsidR="00B026CB" w:rsidRPr="004E125E">
        <w:rPr>
          <w:rFonts w:ascii="Times New Roman" w:hAnsi="Times New Roman" w:cs="Times New Roman"/>
          <w:sz w:val="24"/>
          <w:szCs w:val="24"/>
        </w:rPr>
        <w:t xml:space="preserve">comprehensive </w:t>
      </w:r>
      <w:r w:rsidR="00A67962" w:rsidRPr="004E125E">
        <w:rPr>
          <w:rFonts w:ascii="Times New Roman" w:hAnsi="Times New Roman" w:cs="Times New Roman"/>
          <w:sz w:val="24"/>
          <w:szCs w:val="24"/>
        </w:rPr>
        <w:t xml:space="preserve">view of the aggregate risks in the financial system. Second, </w:t>
      </w:r>
      <w:r w:rsidR="002507D4" w:rsidRPr="004E125E">
        <w:rPr>
          <w:rFonts w:ascii="Times New Roman" w:hAnsi="Times New Roman" w:cs="Times New Roman"/>
          <w:sz w:val="24"/>
          <w:szCs w:val="24"/>
        </w:rPr>
        <w:t xml:space="preserve">at the heart of the new law’s efforts at systematic de-risking and consumer protection are data aggregation and integration requirements to enhance timely and accurate reporting. </w:t>
      </w:r>
      <w:r w:rsidR="00D056B8" w:rsidRPr="004E125E">
        <w:rPr>
          <w:rFonts w:ascii="Times New Roman" w:hAnsi="Times New Roman" w:cs="Times New Roman"/>
          <w:sz w:val="24"/>
          <w:szCs w:val="24"/>
        </w:rPr>
        <w:t>The information demand is likely to shift continually as the regulator monitors different aspects of risk in the financial system. These new regulations support our argument that accounting inf</w:t>
      </w:r>
      <w:r w:rsidR="00180789" w:rsidRPr="004E125E">
        <w:rPr>
          <w:rFonts w:ascii="Times New Roman" w:hAnsi="Times New Roman" w:cs="Times New Roman"/>
          <w:sz w:val="24"/>
          <w:szCs w:val="24"/>
        </w:rPr>
        <w:t xml:space="preserve">ormation alone </w:t>
      </w:r>
      <w:r w:rsidR="00D056B8" w:rsidRPr="004E125E">
        <w:rPr>
          <w:rFonts w:ascii="Times New Roman" w:hAnsi="Times New Roman" w:cs="Times New Roman"/>
          <w:sz w:val="24"/>
          <w:szCs w:val="24"/>
        </w:rPr>
        <w:t xml:space="preserve">is unable to </w:t>
      </w:r>
      <w:r w:rsidR="00180789" w:rsidRPr="004E125E">
        <w:rPr>
          <w:rFonts w:ascii="Times New Roman" w:hAnsi="Times New Roman" w:cs="Times New Roman"/>
          <w:sz w:val="24"/>
          <w:szCs w:val="24"/>
        </w:rPr>
        <w:t xml:space="preserve">capture the risks banks’ </w:t>
      </w:r>
      <w:r w:rsidR="00D056B8" w:rsidRPr="004E125E">
        <w:rPr>
          <w:rFonts w:ascii="Times New Roman" w:hAnsi="Times New Roman" w:cs="Times New Roman"/>
          <w:sz w:val="24"/>
          <w:szCs w:val="24"/>
        </w:rPr>
        <w:t>overall business strategies</w:t>
      </w:r>
      <w:r w:rsidR="00180789" w:rsidRPr="004E125E">
        <w:rPr>
          <w:rFonts w:ascii="Times New Roman" w:hAnsi="Times New Roman" w:cs="Times New Roman"/>
          <w:sz w:val="24"/>
          <w:szCs w:val="24"/>
        </w:rPr>
        <w:t xml:space="preserve"> are exposed to.</w:t>
      </w:r>
      <w:r w:rsidR="002507D4" w:rsidRPr="004E125E">
        <w:rPr>
          <w:rFonts w:ascii="Times New Roman" w:hAnsi="Times New Roman" w:cs="Times New Roman"/>
          <w:sz w:val="24"/>
          <w:szCs w:val="24"/>
        </w:rPr>
        <w:t xml:space="preserve"> Financial institutions may need to consider data quality and integration issues in </w:t>
      </w:r>
      <w:r w:rsidR="00180789" w:rsidRPr="004E125E">
        <w:rPr>
          <w:rFonts w:ascii="Times New Roman" w:hAnsi="Times New Roman" w:cs="Times New Roman"/>
          <w:sz w:val="24"/>
          <w:szCs w:val="24"/>
        </w:rPr>
        <w:t xml:space="preserve">additional areas, such as </w:t>
      </w:r>
      <w:r w:rsidR="002507D4" w:rsidRPr="004E125E">
        <w:rPr>
          <w:rFonts w:ascii="Times New Roman" w:hAnsi="Times New Roman" w:cs="Times New Roman"/>
          <w:sz w:val="24"/>
          <w:szCs w:val="24"/>
        </w:rPr>
        <w:t>customer data, legal entity data, products codes, contract data, position data and transaction-level dat</w:t>
      </w:r>
      <w:r w:rsidR="00180789" w:rsidRPr="004E125E">
        <w:rPr>
          <w:rFonts w:ascii="Times New Roman" w:hAnsi="Times New Roman" w:cs="Times New Roman"/>
          <w:sz w:val="24"/>
          <w:szCs w:val="24"/>
        </w:rPr>
        <w:t>a</w:t>
      </w:r>
      <w:r w:rsidR="00B026CB" w:rsidRPr="004E125E">
        <w:rPr>
          <w:rFonts w:ascii="Times New Roman" w:hAnsi="Times New Roman" w:cs="Times New Roman"/>
          <w:sz w:val="24"/>
          <w:szCs w:val="24"/>
        </w:rPr>
        <w:t xml:space="preserve"> to complement their financial reporting</w:t>
      </w:r>
      <w:r w:rsidR="002507D4" w:rsidRPr="004E125E">
        <w:rPr>
          <w:rFonts w:ascii="Times New Roman" w:hAnsi="Times New Roman" w:cs="Times New Roman"/>
          <w:sz w:val="24"/>
          <w:szCs w:val="24"/>
        </w:rPr>
        <w:t xml:space="preserve">. Third, integrating data across an organization </w:t>
      </w:r>
      <w:r w:rsidR="00180789" w:rsidRPr="004E125E">
        <w:rPr>
          <w:rFonts w:ascii="Times New Roman" w:hAnsi="Times New Roman" w:cs="Times New Roman"/>
          <w:sz w:val="24"/>
          <w:szCs w:val="24"/>
        </w:rPr>
        <w:t xml:space="preserve">will not only provide comprehensive disclosure to users, but </w:t>
      </w:r>
      <w:r w:rsidR="002507D4" w:rsidRPr="004E125E">
        <w:rPr>
          <w:rFonts w:ascii="Times New Roman" w:hAnsi="Times New Roman" w:cs="Times New Roman"/>
          <w:sz w:val="24"/>
          <w:szCs w:val="24"/>
        </w:rPr>
        <w:t xml:space="preserve">can </w:t>
      </w:r>
      <w:r w:rsidR="00180789" w:rsidRPr="004E125E">
        <w:rPr>
          <w:rFonts w:ascii="Times New Roman" w:hAnsi="Times New Roman" w:cs="Times New Roman"/>
          <w:sz w:val="24"/>
          <w:szCs w:val="24"/>
        </w:rPr>
        <w:t xml:space="preserve">also </w:t>
      </w:r>
      <w:r w:rsidR="002A2DD5" w:rsidRPr="004E125E">
        <w:rPr>
          <w:rFonts w:ascii="Times New Roman" w:hAnsi="Times New Roman" w:cs="Times New Roman"/>
          <w:sz w:val="24"/>
          <w:szCs w:val="24"/>
        </w:rPr>
        <w:t xml:space="preserve">help the institutions themselves to reexamine their business models and </w:t>
      </w:r>
      <w:r w:rsidR="002507D4" w:rsidRPr="004E125E">
        <w:rPr>
          <w:rFonts w:ascii="Times New Roman" w:hAnsi="Times New Roman" w:cs="Times New Roman"/>
          <w:sz w:val="24"/>
          <w:szCs w:val="24"/>
        </w:rPr>
        <w:t>yield significant benefits in the form of lower finance costs, more effective capital management, and more informed strategic management of business portfolios.</w:t>
      </w:r>
      <w:r w:rsidR="00180789" w:rsidRPr="004E125E">
        <w:rPr>
          <w:rFonts w:ascii="Times New Roman" w:hAnsi="Times New Roman" w:cs="Times New Roman"/>
          <w:sz w:val="24"/>
          <w:szCs w:val="24"/>
        </w:rPr>
        <w:t xml:space="preserve"> </w:t>
      </w:r>
      <w:r w:rsidR="006E4BE9">
        <w:rPr>
          <w:rFonts w:ascii="Times New Roman" w:hAnsi="Times New Roman" w:cs="Times New Roman"/>
          <w:sz w:val="24"/>
          <w:szCs w:val="24"/>
        </w:rPr>
        <w:t>The importance of the audit process for banks is also likely to intensify as regulatory changes increases the importance of market discipline in controlling bank risk-taking (Fields et al., 2004).</w:t>
      </w:r>
    </w:p>
    <w:p w:rsidR="006E4BE9" w:rsidRDefault="006E4BE9" w:rsidP="00C51E0F">
      <w:pPr>
        <w:spacing w:after="0" w:line="360" w:lineRule="auto"/>
        <w:rPr>
          <w:rFonts w:ascii="Times New Roman" w:hAnsi="Times New Roman" w:cs="Times New Roman"/>
          <w:sz w:val="24"/>
          <w:szCs w:val="24"/>
        </w:rPr>
      </w:pPr>
    </w:p>
    <w:p w:rsidR="002A2DD5" w:rsidRPr="00C51E0F" w:rsidRDefault="002A2DD5" w:rsidP="00E330DB">
      <w:pPr>
        <w:spacing w:line="240" w:lineRule="auto"/>
        <w:rPr>
          <w:rFonts w:ascii="Times New Roman" w:hAnsi="Times New Roman" w:cs="Times New Roman"/>
          <w:b/>
          <w:sz w:val="24"/>
          <w:szCs w:val="24"/>
        </w:rPr>
      </w:pPr>
      <w:r w:rsidRPr="004E125E">
        <w:rPr>
          <w:rFonts w:ascii="Times New Roman" w:hAnsi="Times New Roman" w:cs="Times New Roman"/>
          <w:sz w:val="24"/>
          <w:szCs w:val="24"/>
        </w:rPr>
        <w:br w:type="page"/>
      </w:r>
      <w:r w:rsidRPr="00C51E0F">
        <w:rPr>
          <w:rFonts w:ascii="Times New Roman" w:hAnsi="Times New Roman" w:cs="Times New Roman"/>
          <w:b/>
          <w:sz w:val="24"/>
          <w:szCs w:val="24"/>
        </w:rPr>
        <w:lastRenderedPageBreak/>
        <w:t>References</w:t>
      </w:r>
    </w:p>
    <w:p w:rsidR="000F49F5" w:rsidRPr="004E125E" w:rsidRDefault="000F49F5" w:rsidP="002507D4">
      <w:pPr>
        <w:spacing w:line="240" w:lineRule="auto"/>
        <w:ind w:left="360"/>
        <w:rPr>
          <w:rFonts w:ascii="Times New Roman" w:hAnsi="Times New Roman" w:cs="Times New Roman"/>
          <w:sz w:val="24"/>
          <w:szCs w:val="24"/>
        </w:rPr>
      </w:pPr>
      <w:proofErr w:type="spellStart"/>
      <w:r w:rsidRPr="004E125E">
        <w:rPr>
          <w:rFonts w:ascii="Times New Roman" w:hAnsi="Times New Roman" w:cs="Times New Roman"/>
          <w:sz w:val="24"/>
          <w:szCs w:val="24"/>
        </w:rPr>
        <w:t>Akhavein</w:t>
      </w:r>
      <w:proofErr w:type="spellEnd"/>
      <w:r w:rsidRPr="004E125E">
        <w:rPr>
          <w:rFonts w:ascii="Times New Roman" w:hAnsi="Times New Roman" w:cs="Times New Roman"/>
          <w:sz w:val="24"/>
          <w:szCs w:val="24"/>
        </w:rPr>
        <w:t xml:space="preserve">, J. D., A.N. Berger, and D. B. Humphrey, 1997, “The </w:t>
      </w:r>
      <w:r w:rsidR="00B9166A">
        <w:rPr>
          <w:rFonts w:ascii="Times New Roman" w:hAnsi="Times New Roman" w:cs="Times New Roman"/>
          <w:sz w:val="24"/>
          <w:szCs w:val="24"/>
        </w:rPr>
        <w:t>E</w:t>
      </w:r>
      <w:r w:rsidRPr="004E125E">
        <w:rPr>
          <w:rFonts w:ascii="Times New Roman" w:hAnsi="Times New Roman" w:cs="Times New Roman"/>
          <w:sz w:val="24"/>
          <w:szCs w:val="24"/>
        </w:rPr>
        <w:t xml:space="preserve">ffect of Bank Megamerger on Efficiency and Prices: Evidence from Profit Functions”, </w:t>
      </w:r>
      <w:r w:rsidRPr="004E125E">
        <w:rPr>
          <w:rFonts w:ascii="Times New Roman" w:hAnsi="Times New Roman" w:cs="Times New Roman"/>
          <w:i/>
          <w:sz w:val="24"/>
          <w:szCs w:val="24"/>
        </w:rPr>
        <w:t>R</w:t>
      </w:r>
      <w:r w:rsidR="00BF2D64" w:rsidRPr="004E125E">
        <w:rPr>
          <w:rFonts w:ascii="Times New Roman" w:hAnsi="Times New Roman" w:cs="Times New Roman"/>
          <w:i/>
          <w:sz w:val="24"/>
          <w:szCs w:val="24"/>
        </w:rPr>
        <w:t>eview of Industrial Organization</w:t>
      </w:r>
      <w:r w:rsidR="00BF2D64" w:rsidRPr="004E125E">
        <w:rPr>
          <w:rFonts w:ascii="Times New Roman" w:hAnsi="Times New Roman" w:cs="Times New Roman"/>
          <w:sz w:val="24"/>
          <w:szCs w:val="24"/>
        </w:rPr>
        <w:t xml:space="preserve"> 12:95-139.</w:t>
      </w:r>
    </w:p>
    <w:p w:rsidR="0073084D" w:rsidRPr="004E125E" w:rsidRDefault="0073084D" w:rsidP="002507D4">
      <w:pPr>
        <w:spacing w:line="240" w:lineRule="auto"/>
        <w:ind w:left="360"/>
        <w:rPr>
          <w:rFonts w:ascii="Times New Roman" w:hAnsi="Times New Roman" w:cs="Times New Roman"/>
          <w:sz w:val="24"/>
          <w:szCs w:val="24"/>
        </w:rPr>
      </w:pPr>
      <w:r w:rsidRPr="004E125E">
        <w:rPr>
          <w:rFonts w:ascii="Times New Roman" w:hAnsi="Times New Roman" w:cs="Times New Roman"/>
          <w:sz w:val="24"/>
          <w:szCs w:val="24"/>
        </w:rPr>
        <w:t xml:space="preserve">Barth, M. E., L. D. </w:t>
      </w:r>
      <w:proofErr w:type="spellStart"/>
      <w:r w:rsidRPr="004E125E">
        <w:rPr>
          <w:rFonts w:ascii="Times New Roman" w:hAnsi="Times New Roman" w:cs="Times New Roman"/>
          <w:sz w:val="24"/>
          <w:szCs w:val="24"/>
        </w:rPr>
        <w:t>Hodder</w:t>
      </w:r>
      <w:proofErr w:type="spellEnd"/>
      <w:r w:rsidRPr="004E125E">
        <w:rPr>
          <w:rFonts w:ascii="Times New Roman" w:hAnsi="Times New Roman" w:cs="Times New Roman"/>
          <w:sz w:val="24"/>
          <w:szCs w:val="24"/>
        </w:rPr>
        <w:t xml:space="preserve"> and S. R. </w:t>
      </w:r>
      <w:proofErr w:type="spellStart"/>
      <w:r w:rsidRPr="004E125E">
        <w:rPr>
          <w:rFonts w:ascii="Times New Roman" w:hAnsi="Times New Roman" w:cs="Times New Roman"/>
          <w:sz w:val="24"/>
          <w:szCs w:val="24"/>
        </w:rPr>
        <w:t>Stubben</w:t>
      </w:r>
      <w:proofErr w:type="spellEnd"/>
      <w:r w:rsidRPr="004E125E">
        <w:rPr>
          <w:rFonts w:ascii="Times New Roman" w:hAnsi="Times New Roman" w:cs="Times New Roman"/>
          <w:sz w:val="24"/>
          <w:szCs w:val="24"/>
        </w:rPr>
        <w:t xml:space="preserve">, 2008, “Fair Value Accounting for Liabilities and Own Credit Risk”, </w:t>
      </w:r>
      <w:r w:rsidRPr="004E125E">
        <w:rPr>
          <w:rFonts w:ascii="Times New Roman" w:hAnsi="Times New Roman" w:cs="Times New Roman"/>
          <w:i/>
          <w:sz w:val="24"/>
          <w:szCs w:val="24"/>
        </w:rPr>
        <w:t xml:space="preserve">The Accounting Review </w:t>
      </w:r>
      <w:r w:rsidRPr="004E125E">
        <w:rPr>
          <w:rFonts w:ascii="Times New Roman" w:hAnsi="Times New Roman" w:cs="Times New Roman"/>
          <w:sz w:val="24"/>
          <w:szCs w:val="24"/>
        </w:rPr>
        <w:t>83:629-664.</w:t>
      </w:r>
    </w:p>
    <w:p w:rsidR="007D2985" w:rsidRPr="004E125E" w:rsidRDefault="007D2985" w:rsidP="002507D4">
      <w:pPr>
        <w:spacing w:line="240" w:lineRule="auto"/>
        <w:ind w:left="360"/>
        <w:rPr>
          <w:rFonts w:ascii="Times New Roman" w:hAnsi="Times New Roman" w:cs="Times New Roman"/>
          <w:sz w:val="24"/>
          <w:szCs w:val="24"/>
        </w:rPr>
      </w:pPr>
      <w:r w:rsidRPr="004E125E">
        <w:rPr>
          <w:rFonts w:ascii="Times New Roman" w:hAnsi="Times New Roman" w:cs="Times New Roman"/>
          <w:sz w:val="24"/>
          <w:szCs w:val="24"/>
        </w:rPr>
        <w:t>Basel Committee Comments on the IASB Exposure Draft of Proposed “Amendments to IAS 39, Financial Instruments: Recognition and Measurement-The Fair Value Option”, 2004.</w:t>
      </w:r>
    </w:p>
    <w:p w:rsidR="00B3486B" w:rsidRPr="00B3486B" w:rsidRDefault="00B3486B" w:rsidP="002507D4">
      <w:pPr>
        <w:spacing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Benston</w:t>
      </w:r>
      <w:proofErr w:type="spellEnd"/>
      <w:r>
        <w:rPr>
          <w:rFonts w:ascii="Times New Roman" w:hAnsi="Times New Roman" w:cs="Times New Roman"/>
          <w:sz w:val="24"/>
          <w:szCs w:val="24"/>
        </w:rPr>
        <w:t xml:space="preserve">, G. J., and L. D. Wall, 2005, “How Should Banks Account for Loan Losses”, </w:t>
      </w:r>
      <w:r>
        <w:rPr>
          <w:rFonts w:ascii="Times New Roman" w:hAnsi="Times New Roman" w:cs="Times New Roman"/>
          <w:i/>
          <w:sz w:val="24"/>
          <w:szCs w:val="24"/>
        </w:rPr>
        <w:t xml:space="preserve">Journal of Accounting and Public Policy </w:t>
      </w:r>
      <w:r>
        <w:rPr>
          <w:rFonts w:ascii="Times New Roman" w:hAnsi="Times New Roman" w:cs="Times New Roman"/>
          <w:sz w:val="24"/>
          <w:szCs w:val="24"/>
        </w:rPr>
        <w:t>24:81-100.</w:t>
      </w:r>
    </w:p>
    <w:p w:rsidR="000F49F5" w:rsidRPr="004E125E" w:rsidRDefault="000F49F5" w:rsidP="002507D4">
      <w:pPr>
        <w:spacing w:line="240" w:lineRule="auto"/>
        <w:ind w:left="360"/>
        <w:rPr>
          <w:rFonts w:ascii="Times New Roman" w:hAnsi="Times New Roman" w:cs="Times New Roman"/>
          <w:sz w:val="24"/>
          <w:szCs w:val="24"/>
        </w:rPr>
      </w:pPr>
      <w:r w:rsidRPr="004E125E">
        <w:rPr>
          <w:rFonts w:ascii="Times New Roman" w:hAnsi="Times New Roman" w:cs="Times New Roman"/>
          <w:sz w:val="24"/>
          <w:szCs w:val="24"/>
        </w:rPr>
        <w:t xml:space="preserve">Berger, A. N., and R. </w:t>
      </w:r>
      <w:proofErr w:type="spellStart"/>
      <w:r w:rsidRPr="004E125E">
        <w:rPr>
          <w:rFonts w:ascii="Times New Roman" w:hAnsi="Times New Roman" w:cs="Times New Roman"/>
          <w:sz w:val="24"/>
          <w:szCs w:val="24"/>
        </w:rPr>
        <w:t>DeYoung</w:t>
      </w:r>
      <w:proofErr w:type="spellEnd"/>
      <w:r w:rsidRPr="004E125E">
        <w:rPr>
          <w:rFonts w:ascii="Times New Roman" w:hAnsi="Times New Roman" w:cs="Times New Roman"/>
          <w:sz w:val="24"/>
          <w:szCs w:val="24"/>
        </w:rPr>
        <w:t xml:space="preserve">, 2001, “The Effect of Geographic Expansion on Bank Efficiency”, </w:t>
      </w:r>
      <w:r w:rsidRPr="004E125E">
        <w:rPr>
          <w:rFonts w:ascii="Times New Roman" w:hAnsi="Times New Roman" w:cs="Times New Roman"/>
          <w:i/>
          <w:sz w:val="24"/>
          <w:szCs w:val="24"/>
        </w:rPr>
        <w:t>Journa</w:t>
      </w:r>
      <w:r w:rsidR="007D2985" w:rsidRPr="004E125E">
        <w:rPr>
          <w:rFonts w:ascii="Times New Roman" w:hAnsi="Times New Roman" w:cs="Times New Roman"/>
          <w:i/>
          <w:sz w:val="24"/>
          <w:szCs w:val="24"/>
        </w:rPr>
        <w:t xml:space="preserve">l of </w:t>
      </w:r>
      <w:r w:rsidR="00B9166A">
        <w:rPr>
          <w:rFonts w:ascii="Times New Roman" w:hAnsi="Times New Roman" w:cs="Times New Roman"/>
          <w:i/>
          <w:sz w:val="24"/>
          <w:szCs w:val="24"/>
        </w:rPr>
        <w:t>F</w:t>
      </w:r>
      <w:r w:rsidR="007D2985" w:rsidRPr="004E125E">
        <w:rPr>
          <w:rFonts w:ascii="Times New Roman" w:hAnsi="Times New Roman" w:cs="Times New Roman"/>
          <w:i/>
          <w:sz w:val="24"/>
          <w:szCs w:val="24"/>
        </w:rPr>
        <w:t>inancial Service Research</w:t>
      </w:r>
      <w:r w:rsidRPr="004E125E">
        <w:rPr>
          <w:rFonts w:ascii="Times New Roman" w:hAnsi="Times New Roman" w:cs="Times New Roman"/>
          <w:i/>
          <w:sz w:val="24"/>
          <w:szCs w:val="24"/>
        </w:rPr>
        <w:t xml:space="preserve"> </w:t>
      </w:r>
      <w:r w:rsidR="00BF2D64" w:rsidRPr="004E125E">
        <w:rPr>
          <w:rFonts w:ascii="Times New Roman" w:hAnsi="Times New Roman" w:cs="Times New Roman"/>
          <w:sz w:val="24"/>
          <w:szCs w:val="24"/>
        </w:rPr>
        <w:t>19:</w:t>
      </w:r>
      <w:r w:rsidRPr="004E125E">
        <w:rPr>
          <w:rFonts w:ascii="Times New Roman" w:hAnsi="Times New Roman" w:cs="Times New Roman"/>
          <w:sz w:val="24"/>
          <w:szCs w:val="24"/>
        </w:rPr>
        <w:t>163-184.</w:t>
      </w:r>
    </w:p>
    <w:p w:rsidR="00BF2D64" w:rsidRPr="004E125E" w:rsidRDefault="00BF2D64" w:rsidP="000F49F5">
      <w:pPr>
        <w:spacing w:line="240" w:lineRule="auto"/>
        <w:ind w:left="360"/>
        <w:rPr>
          <w:rFonts w:ascii="Times New Roman" w:hAnsi="Times New Roman" w:cs="Times New Roman"/>
          <w:sz w:val="24"/>
          <w:szCs w:val="24"/>
        </w:rPr>
      </w:pPr>
      <w:proofErr w:type="spellStart"/>
      <w:r w:rsidRPr="004E125E">
        <w:rPr>
          <w:rFonts w:ascii="Times New Roman" w:hAnsi="Times New Roman" w:cs="Times New Roman"/>
          <w:sz w:val="24"/>
          <w:szCs w:val="24"/>
        </w:rPr>
        <w:t>Demsetz</w:t>
      </w:r>
      <w:proofErr w:type="spellEnd"/>
      <w:r w:rsidRPr="004E125E">
        <w:rPr>
          <w:rFonts w:ascii="Times New Roman" w:hAnsi="Times New Roman" w:cs="Times New Roman"/>
          <w:sz w:val="24"/>
          <w:szCs w:val="24"/>
        </w:rPr>
        <w:t xml:space="preserve">, R. S., and P. E. </w:t>
      </w:r>
      <w:proofErr w:type="spellStart"/>
      <w:r w:rsidRPr="004E125E">
        <w:rPr>
          <w:rFonts w:ascii="Times New Roman" w:hAnsi="Times New Roman" w:cs="Times New Roman"/>
          <w:sz w:val="24"/>
          <w:szCs w:val="24"/>
        </w:rPr>
        <w:t>Strahan</w:t>
      </w:r>
      <w:proofErr w:type="spellEnd"/>
      <w:r w:rsidRPr="004E125E">
        <w:rPr>
          <w:rFonts w:ascii="Times New Roman" w:hAnsi="Times New Roman" w:cs="Times New Roman"/>
          <w:sz w:val="24"/>
          <w:szCs w:val="24"/>
        </w:rPr>
        <w:t xml:space="preserve">, 1997, “Diversification, Size and Risks at Bank Holding Companies”, </w:t>
      </w:r>
      <w:r w:rsidRPr="004E125E">
        <w:rPr>
          <w:rFonts w:ascii="Times New Roman" w:hAnsi="Times New Roman" w:cs="Times New Roman"/>
          <w:i/>
          <w:sz w:val="24"/>
          <w:szCs w:val="24"/>
        </w:rPr>
        <w:t>Journal of Money, Credit and Banking,</w:t>
      </w:r>
      <w:r w:rsidRPr="004E125E">
        <w:rPr>
          <w:rFonts w:ascii="Times New Roman" w:hAnsi="Times New Roman" w:cs="Times New Roman"/>
          <w:sz w:val="24"/>
          <w:szCs w:val="24"/>
        </w:rPr>
        <w:t xml:space="preserve"> 29:300-313. </w:t>
      </w:r>
    </w:p>
    <w:p w:rsidR="0073084D" w:rsidRPr="004E125E" w:rsidRDefault="0073084D" w:rsidP="000F49F5">
      <w:pPr>
        <w:spacing w:line="240" w:lineRule="auto"/>
        <w:ind w:left="360"/>
        <w:rPr>
          <w:rFonts w:ascii="Times New Roman" w:hAnsi="Times New Roman" w:cs="Times New Roman"/>
          <w:sz w:val="24"/>
          <w:szCs w:val="24"/>
        </w:rPr>
      </w:pPr>
      <w:proofErr w:type="spellStart"/>
      <w:r w:rsidRPr="004E125E">
        <w:rPr>
          <w:rFonts w:ascii="Times New Roman" w:hAnsi="Times New Roman" w:cs="Times New Roman"/>
          <w:sz w:val="24"/>
          <w:szCs w:val="24"/>
        </w:rPr>
        <w:t>Eccher</w:t>
      </w:r>
      <w:proofErr w:type="spellEnd"/>
      <w:r w:rsidRPr="004E125E">
        <w:rPr>
          <w:rFonts w:ascii="Times New Roman" w:hAnsi="Times New Roman" w:cs="Times New Roman"/>
          <w:sz w:val="24"/>
          <w:szCs w:val="24"/>
        </w:rPr>
        <w:t xml:space="preserve">, E. A., K. Ramesh and R. S. </w:t>
      </w:r>
      <w:proofErr w:type="spellStart"/>
      <w:r w:rsidRPr="004E125E">
        <w:rPr>
          <w:rFonts w:ascii="Times New Roman" w:hAnsi="Times New Roman" w:cs="Times New Roman"/>
          <w:sz w:val="24"/>
          <w:szCs w:val="24"/>
        </w:rPr>
        <w:t>Thiagarajan</w:t>
      </w:r>
      <w:proofErr w:type="spellEnd"/>
      <w:r w:rsidRPr="004E125E">
        <w:rPr>
          <w:rFonts w:ascii="Times New Roman" w:hAnsi="Times New Roman" w:cs="Times New Roman"/>
          <w:sz w:val="24"/>
          <w:szCs w:val="24"/>
        </w:rPr>
        <w:t xml:space="preserve">, 1996, “Fair Value </w:t>
      </w:r>
      <w:r w:rsidR="00B9166A">
        <w:rPr>
          <w:rFonts w:ascii="Times New Roman" w:hAnsi="Times New Roman" w:cs="Times New Roman"/>
          <w:sz w:val="24"/>
          <w:szCs w:val="24"/>
        </w:rPr>
        <w:t>D</w:t>
      </w:r>
      <w:r w:rsidRPr="004E125E">
        <w:rPr>
          <w:rFonts w:ascii="Times New Roman" w:hAnsi="Times New Roman" w:cs="Times New Roman"/>
          <w:sz w:val="24"/>
          <w:szCs w:val="24"/>
        </w:rPr>
        <w:t xml:space="preserve">isclosure by Bank Holding </w:t>
      </w:r>
      <w:r w:rsidR="00B9166A">
        <w:rPr>
          <w:rFonts w:ascii="Times New Roman" w:hAnsi="Times New Roman" w:cs="Times New Roman"/>
          <w:sz w:val="24"/>
          <w:szCs w:val="24"/>
        </w:rPr>
        <w:t>C</w:t>
      </w:r>
      <w:r w:rsidRPr="004E125E">
        <w:rPr>
          <w:rFonts w:ascii="Times New Roman" w:hAnsi="Times New Roman" w:cs="Times New Roman"/>
          <w:sz w:val="24"/>
          <w:szCs w:val="24"/>
        </w:rPr>
        <w:t xml:space="preserve">ompanies”, </w:t>
      </w:r>
      <w:r w:rsidRPr="004E125E">
        <w:rPr>
          <w:rFonts w:ascii="Times New Roman" w:hAnsi="Times New Roman" w:cs="Times New Roman"/>
          <w:i/>
          <w:sz w:val="24"/>
          <w:szCs w:val="24"/>
        </w:rPr>
        <w:t xml:space="preserve">Journal of Accounting and Economics </w:t>
      </w:r>
      <w:r w:rsidR="00B238A4" w:rsidRPr="004E125E">
        <w:rPr>
          <w:rFonts w:ascii="Times New Roman" w:hAnsi="Times New Roman" w:cs="Times New Roman"/>
          <w:sz w:val="24"/>
          <w:szCs w:val="24"/>
        </w:rPr>
        <w:t>22:79-117.</w:t>
      </w:r>
    </w:p>
    <w:p w:rsidR="00B3486B" w:rsidRPr="00B3486B" w:rsidRDefault="00B3486B" w:rsidP="000F49F5">
      <w:pPr>
        <w:spacing w:line="240" w:lineRule="auto"/>
        <w:ind w:left="360"/>
        <w:rPr>
          <w:rFonts w:ascii="Times New Roman" w:hAnsi="Times New Roman" w:cs="Times New Roman"/>
          <w:i/>
          <w:sz w:val="24"/>
          <w:szCs w:val="24"/>
        </w:rPr>
      </w:pPr>
      <w:r>
        <w:rPr>
          <w:rFonts w:ascii="Times New Roman" w:hAnsi="Times New Roman" w:cs="Times New Roman"/>
          <w:sz w:val="24"/>
          <w:szCs w:val="24"/>
        </w:rPr>
        <w:t xml:space="preserve">Fields, L. P., D. R. Fraser and M. S. Wilkins, 2004, “An Investigation of the Pricing of Audit Services for Financial Institutions”, </w:t>
      </w:r>
      <w:r>
        <w:rPr>
          <w:rFonts w:ascii="Times New Roman" w:hAnsi="Times New Roman" w:cs="Times New Roman"/>
          <w:i/>
          <w:sz w:val="24"/>
          <w:szCs w:val="24"/>
        </w:rPr>
        <w:t xml:space="preserve">Journal of Accounting and Public Policy </w:t>
      </w:r>
      <w:r>
        <w:rPr>
          <w:rFonts w:ascii="Times New Roman" w:hAnsi="Times New Roman" w:cs="Times New Roman"/>
          <w:sz w:val="24"/>
          <w:szCs w:val="24"/>
        </w:rPr>
        <w:t>23:53-77.</w:t>
      </w:r>
      <w:r>
        <w:rPr>
          <w:rFonts w:ascii="Times New Roman" w:hAnsi="Times New Roman" w:cs="Times New Roman"/>
          <w:i/>
          <w:sz w:val="24"/>
          <w:szCs w:val="24"/>
        </w:rPr>
        <w:t xml:space="preserve"> </w:t>
      </w:r>
    </w:p>
    <w:p w:rsidR="0073084D" w:rsidRPr="004E125E" w:rsidRDefault="0073084D" w:rsidP="000F49F5">
      <w:pPr>
        <w:spacing w:line="240" w:lineRule="auto"/>
        <w:ind w:left="360"/>
        <w:rPr>
          <w:rFonts w:ascii="Times New Roman" w:hAnsi="Times New Roman" w:cs="Times New Roman"/>
          <w:sz w:val="24"/>
          <w:szCs w:val="24"/>
        </w:rPr>
      </w:pPr>
      <w:proofErr w:type="spellStart"/>
      <w:r w:rsidRPr="004E125E">
        <w:rPr>
          <w:rFonts w:ascii="Times New Roman" w:hAnsi="Times New Roman" w:cs="Times New Roman"/>
          <w:sz w:val="24"/>
          <w:szCs w:val="24"/>
        </w:rPr>
        <w:t>Hirst</w:t>
      </w:r>
      <w:proofErr w:type="spellEnd"/>
      <w:r w:rsidRPr="004E125E">
        <w:rPr>
          <w:rFonts w:ascii="Times New Roman" w:hAnsi="Times New Roman" w:cs="Times New Roman"/>
          <w:sz w:val="24"/>
          <w:szCs w:val="24"/>
        </w:rPr>
        <w:t xml:space="preserve">, D. E., P. E. Hopkins and J. M. </w:t>
      </w:r>
      <w:proofErr w:type="spellStart"/>
      <w:r w:rsidRPr="004E125E">
        <w:rPr>
          <w:rFonts w:ascii="Times New Roman" w:hAnsi="Times New Roman" w:cs="Times New Roman"/>
          <w:sz w:val="24"/>
          <w:szCs w:val="24"/>
        </w:rPr>
        <w:t>Waklen</w:t>
      </w:r>
      <w:proofErr w:type="spellEnd"/>
      <w:r w:rsidRPr="004E125E">
        <w:rPr>
          <w:rFonts w:ascii="Times New Roman" w:hAnsi="Times New Roman" w:cs="Times New Roman"/>
          <w:sz w:val="24"/>
          <w:szCs w:val="24"/>
        </w:rPr>
        <w:t xml:space="preserve">, 2004, “Fair Value, Income Measurement, and Bank Analysts’ Risk and Valuation Judgments”, </w:t>
      </w:r>
      <w:r w:rsidRPr="004E125E">
        <w:rPr>
          <w:rFonts w:ascii="Times New Roman" w:hAnsi="Times New Roman" w:cs="Times New Roman"/>
          <w:i/>
          <w:sz w:val="24"/>
          <w:szCs w:val="24"/>
        </w:rPr>
        <w:t xml:space="preserve">The Accounting Review </w:t>
      </w:r>
      <w:r w:rsidRPr="004E125E">
        <w:rPr>
          <w:rFonts w:ascii="Times New Roman" w:hAnsi="Times New Roman" w:cs="Times New Roman"/>
          <w:sz w:val="24"/>
          <w:szCs w:val="24"/>
        </w:rPr>
        <w:t>79:453-472.</w:t>
      </w:r>
    </w:p>
    <w:p w:rsidR="0073084D" w:rsidRPr="004E125E" w:rsidRDefault="0073084D" w:rsidP="000F49F5">
      <w:pPr>
        <w:spacing w:line="240" w:lineRule="auto"/>
        <w:ind w:left="360"/>
        <w:rPr>
          <w:rFonts w:ascii="Times New Roman" w:hAnsi="Times New Roman" w:cs="Times New Roman"/>
          <w:sz w:val="24"/>
          <w:szCs w:val="24"/>
        </w:rPr>
      </w:pPr>
      <w:proofErr w:type="spellStart"/>
      <w:r w:rsidRPr="004E125E">
        <w:rPr>
          <w:rFonts w:ascii="Times New Roman" w:hAnsi="Times New Roman" w:cs="Times New Roman"/>
          <w:sz w:val="24"/>
          <w:szCs w:val="24"/>
        </w:rPr>
        <w:t>Hodder</w:t>
      </w:r>
      <w:proofErr w:type="spellEnd"/>
      <w:r w:rsidRPr="004E125E">
        <w:rPr>
          <w:rFonts w:ascii="Times New Roman" w:hAnsi="Times New Roman" w:cs="Times New Roman"/>
          <w:sz w:val="24"/>
          <w:szCs w:val="24"/>
        </w:rPr>
        <w:t xml:space="preserve">, L. D., P. E. Hopkins and J. M. </w:t>
      </w:r>
      <w:proofErr w:type="spellStart"/>
      <w:r w:rsidRPr="004E125E">
        <w:rPr>
          <w:rFonts w:ascii="Times New Roman" w:hAnsi="Times New Roman" w:cs="Times New Roman"/>
          <w:sz w:val="24"/>
          <w:szCs w:val="24"/>
        </w:rPr>
        <w:t>Wahlen</w:t>
      </w:r>
      <w:proofErr w:type="spellEnd"/>
      <w:r w:rsidRPr="004E125E">
        <w:rPr>
          <w:rFonts w:ascii="Times New Roman" w:hAnsi="Times New Roman" w:cs="Times New Roman"/>
          <w:sz w:val="24"/>
          <w:szCs w:val="24"/>
        </w:rPr>
        <w:t xml:space="preserve">, 2006, “Risk Relevance of Fair-Value Income Measures for Commercial Banks”, </w:t>
      </w:r>
      <w:r w:rsidRPr="004E125E">
        <w:rPr>
          <w:rFonts w:ascii="Times New Roman" w:hAnsi="Times New Roman" w:cs="Times New Roman"/>
          <w:i/>
          <w:sz w:val="24"/>
          <w:szCs w:val="24"/>
        </w:rPr>
        <w:t xml:space="preserve">The Accounting Review </w:t>
      </w:r>
      <w:r w:rsidRPr="004E125E">
        <w:rPr>
          <w:rFonts w:ascii="Times New Roman" w:hAnsi="Times New Roman" w:cs="Times New Roman"/>
          <w:sz w:val="24"/>
          <w:szCs w:val="24"/>
        </w:rPr>
        <w:t>81:337-375.</w:t>
      </w:r>
    </w:p>
    <w:p w:rsidR="00B3486B" w:rsidRPr="00B3486B" w:rsidRDefault="00B3486B" w:rsidP="000F49F5">
      <w:pPr>
        <w:spacing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Khurana</w:t>
      </w:r>
      <w:proofErr w:type="spellEnd"/>
      <w:r>
        <w:rPr>
          <w:rFonts w:ascii="Times New Roman" w:hAnsi="Times New Roman" w:cs="Times New Roman"/>
          <w:sz w:val="24"/>
          <w:szCs w:val="24"/>
        </w:rPr>
        <w:t xml:space="preserve">, I. K., and M. Kim, 2003, “Relative Value Relevance of Historical Cost vs. Fair Value: Evidence from Bank Holding Companies”, </w:t>
      </w:r>
      <w:r>
        <w:rPr>
          <w:rFonts w:ascii="Times New Roman" w:hAnsi="Times New Roman" w:cs="Times New Roman"/>
          <w:i/>
          <w:sz w:val="24"/>
          <w:szCs w:val="24"/>
        </w:rPr>
        <w:t>Journal of Accounting and Public Policy</w:t>
      </w:r>
      <w:r>
        <w:rPr>
          <w:rFonts w:ascii="Times New Roman" w:hAnsi="Times New Roman" w:cs="Times New Roman"/>
          <w:sz w:val="24"/>
          <w:szCs w:val="24"/>
        </w:rPr>
        <w:t xml:space="preserve"> 22:19-42.</w:t>
      </w:r>
    </w:p>
    <w:p w:rsidR="00B238A4" w:rsidRPr="004E125E" w:rsidRDefault="00B238A4" w:rsidP="000F49F5">
      <w:pPr>
        <w:spacing w:line="240" w:lineRule="auto"/>
        <w:ind w:left="360"/>
        <w:rPr>
          <w:rFonts w:ascii="Times New Roman" w:hAnsi="Times New Roman" w:cs="Times New Roman"/>
          <w:sz w:val="24"/>
          <w:szCs w:val="24"/>
        </w:rPr>
      </w:pPr>
      <w:r w:rsidRPr="004E125E">
        <w:rPr>
          <w:rFonts w:ascii="Times New Roman" w:hAnsi="Times New Roman" w:cs="Times New Roman"/>
          <w:sz w:val="24"/>
          <w:szCs w:val="24"/>
        </w:rPr>
        <w:t xml:space="preserve">Nelson, K. K., 1996, “Fair Value Accounting for Commercial Banks: An Empirical Analysis of SFAS No. 107”, </w:t>
      </w:r>
      <w:r w:rsidRPr="004E125E">
        <w:rPr>
          <w:rFonts w:ascii="Times New Roman" w:hAnsi="Times New Roman" w:cs="Times New Roman"/>
          <w:i/>
          <w:sz w:val="24"/>
          <w:szCs w:val="24"/>
        </w:rPr>
        <w:t>The Accounting Review</w:t>
      </w:r>
      <w:r w:rsidRPr="004E125E">
        <w:rPr>
          <w:rFonts w:ascii="Times New Roman" w:hAnsi="Times New Roman" w:cs="Times New Roman"/>
          <w:sz w:val="24"/>
          <w:szCs w:val="24"/>
        </w:rPr>
        <w:t xml:space="preserve"> 71:161-182.</w:t>
      </w:r>
    </w:p>
    <w:p w:rsidR="00B3486B" w:rsidRDefault="00B3486B" w:rsidP="000F49F5">
      <w:pPr>
        <w:spacing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Niswander</w:t>
      </w:r>
      <w:proofErr w:type="spellEnd"/>
      <w:r>
        <w:rPr>
          <w:rFonts w:ascii="Times New Roman" w:hAnsi="Times New Roman" w:cs="Times New Roman"/>
          <w:sz w:val="24"/>
          <w:szCs w:val="24"/>
        </w:rPr>
        <w:t xml:space="preserve">, F., and E. P. Swanson, 2000, “Loans, Security, and Dividend Choices by Individual (Unconditional) Public and Private Commercial Banks”, </w:t>
      </w:r>
      <w:r>
        <w:rPr>
          <w:rFonts w:ascii="Times New Roman" w:hAnsi="Times New Roman" w:cs="Times New Roman"/>
          <w:i/>
          <w:sz w:val="24"/>
          <w:szCs w:val="24"/>
        </w:rPr>
        <w:t xml:space="preserve">Journal of Accounting and Public Policy </w:t>
      </w:r>
      <w:r>
        <w:rPr>
          <w:rFonts w:ascii="Times New Roman" w:hAnsi="Times New Roman" w:cs="Times New Roman"/>
          <w:sz w:val="24"/>
          <w:szCs w:val="24"/>
        </w:rPr>
        <w:t xml:space="preserve">19:201-235. </w:t>
      </w:r>
    </w:p>
    <w:p w:rsidR="002A2DD5" w:rsidRPr="004E125E" w:rsidRDefault="000F49F5" w:rsidP="007D2985">
      <w:pPr>
        <w:spacing w:line="240" w:lineRule="auto"/>
        <w:ind w:left="360"/>
        <w:rPr>
          <w:rFonts w:ascii="Times New Roman" w:hAnsi="Times New Roman" w:cs="Times New Roman"/>
          <w:sz w:val="24"/>
          <w:szCs w:val="24"/>
        </w:rPr>
      </w:pPr>
      <w:r w:rsidRPr="004E125E">
        <w:rPr>
          <w:rFonts w:ascii="Times New Roman" w:hAnsi="Times New Roman" w:cs="Times New Roman"/>
          <w:sz w:val="24"/>
          <w:szCs w:val="24"/>
        </w:rPr>
        <w:t xml:space="preserve">Rose, J. T., and J. D. </w:t>
      </w:r>
      <w:proofErr w:type="spellStart"/>
      <w:r w:rsidRPr="004E125E">
        <w:rPr>
          <w:rFonts w:ascii="Times New Roman" w:hAnsi="Times New Roman" w:cs="Times New Roman"/>
          <w:sz w:val="24"/>
          <w:szCs w:val="24"/>
        </w:rPr>
        <w:t>Wolken</w:t>
      </w:r>
      <w:proofErr w:type="spellEnd"/>
      <w:r w:rsidRPr="004E125E">
        <w:rPr>
          <w:rFonts w:ascii="Times New Roman" w:hAnsi="Times New Roman" w:cs="Times New Roman"/>
          <w:sz w:val="24"/>
          <w:szCs w:val="24"/>
        </w:rPr>
        <w:t>, 1986, “Statistical Cost Accounting Models in Banking: A Reexamination and an Application”, Board of Governors of the Federal Reserve System, Staff Study 150.</w:t>
      </w:r>
    </w:p>
    <w:p w:rsidR="007971D3" w:rsidRDefault="00B3486B" w:rsidP="007971D3">
      <w:pPr>
        <w:spacing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Tadesse</w:t>
      </w:r>
      <w:proofErr w:type="spellEnd"/>
      <w:r>
        <w:rPr>
          <w:rFonts w:ascii="Times New Roman" w:hAnsi="Times New Roman" w:cs="Times New Roman"/>
          <w:sz w:val="24"/>
          <w:szCs w:val="24"/>
        </w:rPr>
        <w:t xml:space="preserve">, S., 2006, “The Economic Value of Regulated Disclosure: Evidence from the Banking Sector”, </w:t>
      </w:r>
      <w:r>
        <w:rPr>
          <w:rFonts w:ascii="Times New Roman" w:hAnsi="Times New Roman" w:cs="Times New Roman"/>
          <w:i/>
          <w:sz w:val="24"/>
          <w:szCs w:val="24"/>
        </w:rPr>
        <w:t xml:space="preserve">Journal </w:t>
      </w:r>
      <w:r w:rsidR="00B9166A">
        <w:rPr>
          <w:rFonts w:ascii="Times New Roman" w:hAnsi="Times New Roman" w:cs="Times New Roman"/>
          <w:i/>
          <w:sz w:val="24"/>
          <w:szCs w:val="24"/>
        </w:rPr>
        <w:t>of Accounting and</w:t>
      </w:r>
      <w:r>
        <w:rPr>
          <w:rFonts w:ascii="Times New Roman" w:hAnsi="Times New Roman" w:cs="Times New Roman"/>
          <w:i/>
          <w:sz w:val="24"/>
          <w:szCs w:val="24"/>
        </w:rPr>
        <w:t xml:space="preserve"> Public Policy </w:t>
      </w:r>
      <w:r>
        <w:rPr>
          <w:rFonts w:ascii="Times New Roman" w:hAnsi="Times New Roman" w:cs="Times New Roman"/>
          <w:sz w:val="24"/>
          <w:szCs w:val="24"/>
        </w:rPr>
        <w:t>25:32-70.</w:t>
      </w:r>
    </w:p>
    <w:p w:rsidR="008D688C" w:rsidRPr="007971D3" w:rsidRDefault="008D688C" w:rsidP="007971D3">
      <w:pPr>
        <w:spacing w:line="240" w:lineRule="auto"/>
        <w:ind w:left="360"/>
        <w:rPr>
          <w:rFonts w:ascii="Times New Roman" w:hAnsi="Times New Roman" w:cs="Times New Roman"/>
          <w:sz w:val="24"/>
          <w:szCs w:val="24"/>
        </w:rPr>
      </w:pPr>
      <w:r w:rsidRPr="002B7257">
        <w:rPr>
          <w:rFonts w:ascii="Times New Roman" w:hAnsi="Times New Roman" w:cs="Times New Roman"/>
        </w:rPr>
        <w:lastRenderedPageBreak/>
        <w:t>Table 1. Descriptive Statistics (in millions</w:t>
      </w:r>
      <w:r w:rsidR="006611E2">
        <w:rPr>
          <w:rFonts w:ascii="Times New Roman" w:hAnsi="Times New Roman" w:cs="Times New Roman"/>
        </w:rPr>
        <w:t xml:space="preserve"> of dollars</w:t>
      </w:r>
      <w:r w:rsidRPr="002B7257">
        <w:rPr>
          <w:rFonts w:ascii="Times New Roman" w:hAnsi="Times New Roman" w:cs="Times New Roman"/>
        </w:rPr>
        <w:t>)</w:t>
      </w:r>
      <w:r w:rsidR="006611E2">
        <w:rPr>
          <w:rFonts w:ascii="Times New Roman" w:hAnsi="Times New Roman" w:cs="Times New Roman"/>
        </w:rPr>
        <w:t>—Parametric Test</w:t>
      </w:r>
      <w:r w:rsidRPr="002B7257">
        <w:rPr>
          <w:rFonts w:ascii="Times New Roman" w:hAnsi="Times New Roman" w:cs="Times New Roman"/>
        </w:rPr>
        <w:t xml:space="preserve"> </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A-Size</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u w:val="single"/>
        </w:rPr>
        <w:t>Post-Period</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rPr>
        <w:t xml:space="preserve">  </w:t>
      </w:r>
      <w:r w:rsidRPr="00266878">
        <w:rPr>
          <w:rFonts w:ascii="Times New Roman" w:hAnsi="Times New Roman" w:cs="Times New Roman"/>
          <w:sz w:val="20"/>
          <w:szCs w:val="20"/>
          <w:u w:val="single"/>
        </w:rPr>
        <w:t>Pre-Period</w:t>
      </w:r>
      <w:r w:rsidRPr="00266878">
        <w:rPr>
          <w:rFonts w:ascii="Times New Roman" w:hAnsi="Times New Roman" w:cs="Times New Roman"/>
          <w:sz w:val="20"/>
          <w:szCs w:val="20"/>
        </w:rPr>
        <w:tab/>
        <w:t xml:space="preserve">        </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Pr>
          <w:rFonts w:ascii="Times New Roman" w:hAnsi="Times New Roman" w:cs="Times New Roman"/>
          <w:sz w:val="20"/>
          <w:szCs w:val="20"/>
          <w:u w:val="single"/>
        </w:rPr>
        <w:tab/>
      </w:r>
      <w:r w:rsidRPr="00266878">
        <w:rPr>
          <w:rFonts w:ascii="Times New Roman" w:hAnsi="Times New Roman" w:cs="Times New Roman"/>
          <w:sz w:val="20"/>
          <w:szCs w:val="20"/>
          <w:u w:val="single"/>
        </w:rPr>
        <w:tab/>
        <w:t>t- 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Assets</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rPr>
        <w:tab/>
        <w:t>127120</w:t>
      </w:r>
      <w:r w:rsidRPr="00266878">
        <w:rPr>
          <w:rFonts w:ascii="Times New Roman" w:hAnsi="Times New Roman" w:cs="Times New Roman"/>
          <w:sz w:val="20"/>
          <w:szCs w:val="20"/>
        </w:rPr>
        <w:tab/>
      </w:r>
      <w:r w:rsidRPr="00266878">
        <w:rPr>
          <w:rFonts w:ascii="Times New Roman" w:hAnsi="Times New Roman" w:cs="Times New Roman"/>
          <w:sz w:val="20"/>
          <w:szCs w:val="20"/>
        </w:rPr>
        <w:tab/>
        <w:t>279500</w:t>
      </w:r>
      <w:r w:rsidRPr="00266878">
        <w:rPr>
          <w:rFonts w:ascii="Times New Roman" w:hAnsi="Times New Roman" w:cs="Times New Roman"/>
          <w:sz w:val="20"/>
          <w:szCs w:val="20"/>
        </w:rPr>
        <w:tab/>
      </w:r>
      <w:r w:rsidRPr="00266878">
        <w:rPr>
          <w:rFonts w:ascii="Times New Roman" w:hAnsi="Times New Roman" w:cs="Times New Roman"/>
          <w:sz w:val="20"/>
          <w:szCs w:val="20"/>
        </w:rPr>
        <w:tab/>
        <w:t>35561</w:t>
      </w:r>
      <w:r w:rsidRPr="00266878">
        <w:rPr>
          <w:rFonts w:ascii="Times New Roman" w:hAnsi="Times New Roman" w:cs="Times New Roman"/>
          <w:sz w:val="20"/>
          <w:szCs w:val="20"/>
        </w:rPr>
        <w:tab/>
      </w:r>
      <w:r w:rsidRPr="00266878">
        <w:rPr>
          <w:rFonts w:ascii="Times New Roman" w:hAnsi="Times New Roman" w:cs="Times New Roman"/>
          <w:sz w:val="20"/>
          <w:szCs w:val="20"/>
        </w:rPr>
        <w:tab/>
        <w:t>67920</w:t>
      </w:r>
      <w:r w:rsidRPr="00266878">
        <w:rPr>
          <w:rFonts w:ascii="Times New Roman" w:hAnsi="Times New Roman" w:cs="Times New Roman"/>
          <w:sz w:val="20"/>
          <w:szCs w:val="20"/>
        </w:rPr>
        <w:tab/>
      </w:r>
      <w:r w:rsidRPr="00266878">
        <w:rPr>
          <w:rFonts w:ascii="Times New Roman" w:hAnsi="Times New Roman" w:cs="Times New Roman"/>
          <w:sz w:val="20"/>
          <w:szCs w:val="20"/>
        </w:rPr>
        <w:tab/>
        <w:t>10.786***</w:t>
      </w:r>
    </w:p>
    <w:p w:rsidR="008D688C" w:rsidRDefault="008D688C" w:rsidP="008D688C">
      <w:pPr>
        <w:spacing w:after="0"/>
        <w:rPr>
          <w:rFonts w:ascii="Times New Roman" w:hAnsi="Times New Roman" w:cs="Times New Roman"/>
          <w:sz w:val="20"/>
          <w:szCs w:val="20"/>
        </w:rPr>
      </w:pP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B-Variables from Income Statement</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u w:val="single"/>
        </w:rPr>
        <w:t>Post-Period</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u w:val="single"/>
        </w:rPr>
        <w:t>Pre-Period</w:t>
      </w:r>
      <w:r w:rsidRPr="00266878">
        <w:rPr>
          <w:rFonts w:ascii="Times New Roman" w:hAnsi="Times New Roman" w:cs="Times New Roman"/>
          <w:sz w:val="20"/>
          <w:szCs w:val="20"/>
        </w:rPr>
        <w:tab/>
        <w:t xml:space="preserve">        </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Pr>
          <w:rFonts w:ascii="Times New Roman" w:hAnsi="Times New Roman" w:cs="Times New Roman"/>
          <w:sz w:val="20"/>
          <w:szCs w:val="20"/>
          <w:u w:val="single"/>
        </w:rPr>
        <w:tab/>
      </w:r>
      <w:r w:rsidRPr="00266878">
        <w:rPr>
          <w:rFonts w:ascii="Times New Roman" w:hAnsi="Times New Roman" w:cs="Times New Roman"/>
          <w:sz w:val="20"/>
          <w:szCs w:val="20"/>
          <w:u w:val="single"/>
        </w:rPr>
        <w:tab/>
        <w:t>t- 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404</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932</w:t>
      </w:r>
      <w:r w:rsidRPr="00266878">
        <w:rPr>
          <w:rFonts w:ascii="Times New Roman" w:hAnsi="Times New Roman" w:cs="Times New Roman"/>
          <w:sz w:val="20"/>
          <w:szCs w:val="20"/>
        </w:rPr>
        <w:tab/>
      </w:r>
      <w:r w:rsidRPr="00266878">
        <w:rPr>
          <w:rFonts w:ascii="Times New Roman" w:hAnsi="Times New Roman" w:cs="Times New Roman"/>
          <w:sz w:val="20"/>
          <w:szCs w:val="20"/>
        </w:rPr>
        <w:tab/>
        <w:t>104</w:t>
      </w:r>
      <w:r w:rsidRPr="00266878">
        <w:rPr>
          <w:rFonts w:ascii="Times New Roman" w:hAnsi="Times New Roman" w:cs="Times New Roman"/>
          <w:sz w:val="20"/>
          <w:szCs w:val="20"/>
        </w:rPr>
        <w:tab/>
      </w:r>
      <w:r w:rsidRPr="00266878">
        <w:rPr>
          <w:rFonts w:ascii="Times New Roman" w:hAnsi="Times New Roman" w:cs="Times New Roman"/>
          <w:sz w:val="20"/>
          <w:szCs w:val="20"/>
        </w:rPr>
        <w:tab/>
        <w:t>196</w:t>
      </w:r>
      <w:r w:rsidRPr="00266878">
        <w:rPr>
          <w:rFonts w:ascii="Times New Roman" w:hAnsi="Times New Roman" w:cs="Times New Roman"/>
          <w:sz w:val="20"/>
          <w:szCs w:val="20"/>
        </w:rPr>
        <w:tab/>
      </w:r>
      <w:r w:rsidRPr="00266878">
        <w:rPr>
          <w:rFonts w:ascii="Times New Roman" w:hAnsi="Times New Roman" w:cs="Times New Roman"/>
          <w:sz w:val="20"/>
          <w:szCs w:val="20"/>
        </w:rPr>
        <w:tab/>
        <w:t>10.650***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902</w:t>
      </w:r>
      <w:r w:rsidRPr="00266878">
        <w:rPr>
          <w:rFonts w:ascii="Times New Roman" w:hAnsi="Times New Roman" w:cs="Times New Roman"/>
          <w:sz w:val="20"/>
          <w:szCs w:val="20"/>
        </w:rPr>
        <w:tab/>
      </w:r>
      <w:r w:rsidRPr="00266878">
        <w:rPr>
          <w:rFonts w:ascii="Times New Roman" w:hAnsi="Times New Roman" w:cs="Times New Roman"/>
          <w:sz w:val="20"/>
          <w:szCs w:val="20"/>
        </w:rPr>
        <w:tab/>
        <w:t>1883</w:t>
      </w:r>
      <w:r w:rsidRPr="00266878">
        <w:rPr>
          <w:rFonts w:ascii="Times New Roman" w:hAnsi="Times New Roman" w:cs="Times New Roman"/>
          <w:sz w:val="20"/>
          <w:szCs w:val="20"/>
        </w:rPr>
        <w:tab/>
      </w:r>
      <w:r w:rsidRPr="00266878">
        <w:rPr>
          <w:rFonts w:ascii="Times New Roman" w:hAnsi="Times New Roman" w:cs="Times New Roman"/>
          <w:sz w:val="20"/>
          <w:szCs w:val="20"/>
        </w:rPr>
        <w:tab/>
        <w:t>321</w:t>
      </w:r>
      <w:r w:rsidRPr="00266878">
        <w:rPr>
          <w:rFonts w:ascii="Times New Roman" w:hAnsi="Times New Roman" w:cs="Times New Roman"/>
          <w:sz w:val="20"/>
          <w:szCs w:val="20"/>
        </w:rPr>
        <w:tab/>
      </w:r>
      <w:r w:rsidRPr="00266878">
        <w:rPr>
          <w:rFonts w:ascii="Times New Roman" w:hAnsi="Times New Roman" w:cs="Times New Roman"/>
          <w:sz w:val="20"/>
          <w:szCs w:val="20"/>
        </w:rPr>
        <w:tab/>
        <w:t>612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9.946***</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PL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128</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356</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41</w:t>
      </w:r>
      <w:r w:rsidRPr="00266878">
        <w:rPr>
          <w:rFonts w:ascii="Times New Roman" w:hAnsi="Times New Roman" w:cs="Times New Roman"/>
          <w:sz w:val="20"/>
          <w:szCs w:val="20"/>
        </w:rPr>
        <w:tab/>
      </w:r>
      <w:r w:rsidRPr="00266878">
        <w:rPr>
          <w:rFonts w:ascii="Times New Roman" w:hAnsi="Times New Roman" w:cs="Times New Roman"/>
          <w:sz w:val="20"/>
          <w:szCs w:val="20"/>
        </w:rPr>
        <w:tab/>
        <w:t>125</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7.864***</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NONII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900</w:t>
      </w:r>
      <w:r w:rsidRPr="00266878">
        <w:rPr>
          <w:rFonts w:ascii="Times New Roman" w:hAnsi="Times New Roman" w:cs="Times New Roman"/>
          <w:sz w:val="20"/>
          <w:szCs w:val="20"/>
        </w:rPr>
        <w:tab/>
      </w:r>
      <w:r w:rsidRPr="00266878">
        <w:rPr>
          <w:rFonts w:ascii="Times New Roman" w:hAnsi="Times New Roman" w:cs="Times New Roman"/>
          <w:sz w:val="20"/>
          <w:szCs w:val="20"/>
        </w:rPr>
        <w:tab/>
        <w:t>2119</w:t>
      </w:r>
      <w:r w:rsidRPr="00266878">
        <w:rPr>
          <w:rFonts w:ascii="Times New Roman" w:hAnsi="Times New Roman" w:cs="Times New Roman"/>
          <w:sz w:val="20"/>
          <w:szCs w:val="20"/>
        </w:rPr>
        <w:tab/>
      </w:r>
      <w:r w:rsidRPr="00266878">
        <w:rPr>
          <w:rFonts w:ascii="Times New Roman" w:hAnsi="Times New Roman" w:cs="Times New Roman"/>
          <w:sz w:val="20"/>
          <w:szCs w:val="20"/>
        </w:rPr>
        <w:tab/>
        <w:t>220</w:t>
      </w:r>
      <w:r w:rsidRPr="00266878">
        <w:rPr>
          <w:rFonts w:ascii="Times New Roman" w:hAnsi="Times New Roman" w:cs="Times New Roman"/>
          <w:sz w:val="20"/>
          <w:szCs w:val="20"/>
        </w:rPr>
        <w:tab/>
      </w:r>
      <w:r w:rsidRPr="00266878">
        <w:rPr>
          <w:rFonts w:ascii="Times New Roman" w:hAnsi="Times New Roman" w:cs="Times New Roman"/>
          <w:sz w:val="20"/>
          <w:szCs w:val="20"/>
        </w:rPr>
        <w:tab/>
        <w:t>492</w:t>
      </w:r>
      <w:r w:rsidRPr="00266878">
        <w:rPr>
          <w:rFonts w:ascii="Times New Roman" w:hAnsi="Times New Roman" w:cs="Times New Roman"/>
          <w:sz w:val="20"/>
          <w:szCs w:val="20"/>
        </w:rPr>
        <w:tab/>
      </w:r>
      <w:r w:rsidRPr="00266878">
        <w:rPr>
          <w:rFonts w:ascii="Times New Roman" w:hAnsi="Times New Roman" w:cs="Times New Roman"/>
          <w:sz w:val="20"/>
          <w:szCs w:val="20"/>
        </w:rPr>
        <w:tab/>
        <w:t>10.596***</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TR</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333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11</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7.861***</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GLL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19</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94</w:t>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rPr>
        <w:tab/>
        <w:t xml:space="preserve">    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2.912***</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GLS</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14</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104</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5</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5.442***</w:t>
      </w:r>
    </w:p>
    <w:p w:rsidR="008D688C" w:rsidRPr="00266878" w:rsidRDefault="008D688C" w:rsidP="008D688C">
      <w:pPr>
        <w:spacing w:after="0"/>
        <w:rPr>
          <w:sz w:val="20"/>
          <w:szCs w:val="20"/>
        </w:rPr>
      </w:pPr>
      <w:r w:rsidRPr="00266878">
        <w:rPr>
          <w:sz w:val="20"/>
          <w:szCs w:val="20"/>
        </w:rPr>
        <w:tab/>
      </w:r>
      <w:r w:rsidRPr="00266878">
        <w:rPr>
          <w:sz w:val="20"/>
          <w:szCs w:val="20"/>
        </w:rPr>
        <w:tab/>
      </w:r>
      <w:r w:rsidRPr="00266878">
        <w:rPr>
          <w:sz w:val="20"/>
          <w:szCs w:val="20"/>
        </w:rPr>
        <w:tab/>
      </w:r>
      <w:r w:rsidRPr="00266878">
        <w:rPr>
          <w:sz w:val="20"/>
          <w:szCs w:val="20"/>
        </w:rPr>
        <w:tab/>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C-Variables from Balance Sheet</w:t>
      </w:r>
    </w:p>
    <w:p w:rsidR="008D688C" w:rsidRPr="00266878" w:rsidRDefault="008D688C" w:rsidP="008D688C">
      <w:pPr>
        <w:pBdr>
          <w:top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u w:val="single"/>
        </w:rPr>
        <w:t>Post-Period</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rPr>
        <w:t xml:space="preserve">  </w:t>
      </w:r>
      <w:r w:rsidRPr="00266878">
        <w:rPr>
          <w:rFonts w:ascii="Times New Roman" w:hAnsi="Times New Roman" w:cs="Times New Roman"/>
          <w:sz w:val="20"/>
          <w:szCs w:val="20"/>
          <w:u w:val="single"/>
        </w:rPr>
        <w:t>Pre-Period</w:t>
      </w:r>
      <w:r w:rsidRPr="00266878">
        <w:rPr>
          <w:rFonts w:ascii="Times New Roman" w:hAnsi="Times New Roman" w:cs="Times New Roman"/>
          <w:sz w:val="20"/>
          <w:szCs w:val="20"/>
        </w:rPr>
        <w:tab/>
        <w:t xml:space="preserve">        </w:t>
      </w:r>
    </w:p>
    <w:p w:rsidR="008D688C" w:rsidRPr="00266878" w:rsidRDefault="008D688C" w:rsidP="008D688C">
      <w:pPr>
        <w:pBdr>
          <w:top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Mean</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 xml:space="preserve">Std. </w:t>
      </w:r>
      <w:proofErr w:type="spellStart"/>
      <w:r w:rsidRPr="00266878">
        <w:rPr>
          <w:rFonts w:ascii="Times New Roman" w:hAnsi="Times New Roman" w:cs="Times New Roman"/>
          <w:sz w:val="20"/>
          <w:szCs w:val="20"/>
          <w:u w:val="single"/>
        </w:rPr>
        <w:t>Dev</w:t>
      </w:r>
      <w:proofErr w:type="spellEnd"/>
      <w:r>
        <w:rPr>
          <w:rFonts w:ascii="Times New Roman" w:hAnsi="Times New Roman" w:cs="Times New Roman"/>
          <w:sz w:val="20"/>
          <w:szCs w:val="20"/>
          <w:u w:val="single"/>
        </w:rPr>
        <w:tab/>
      </w:r>
      <w:r w:rsidRPr="00266878">
        <w:rPr>
          <w:rFonts w:ascii="Times New Roman" w:hAnsi="Times New Roman" w:cs="Times New Roman"/>
          <w:sz w:val="20"/>
          <w:szCs w:val="20"/>
          <w:u w:val="single"/>
        </w:rPr>
        <w:tab/>
        <w:t>t- 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F40CFB" w:rsidP="008D688C">
      <w:pPr>
        <w:spacing w:after="0"/>
        <w:rPr>
          <w:rFonts w:ascii="Times New Roman" w:hAnsi="Times New Roman" w:cs="Times New Roman"/>
          <w:sz w:val="20"/>
          <w:szCs w:val="20"/>
        </w:rPr>
      </w:pPr>
      <w:r>
        <w:rPr>
          <w:rFonts w:ascii="Times New Roman" w:hAnsi="Times New Roman" w:cs="Times New Roman"/>
          <w:sz w:val="20"/>
          <w:szCs w:val="20"/>
        </w:rPr>
        <w:t>G</w:t>
      </w:r>
      <w:r w:rsidR="008D688C" w:rsidRPr="00266878">
        <w:rPr>
          <w:rFonts w:ascii="Times New Roman" w:hAnsi="Times New Roman" w:cs="Times New Roman"/>
          <w:sz w:val="20"/>
          <w:szCs w:val="20"/>
        </w:rPr>
        <w:t>S</w:t>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t>18494</w:t>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t xml:space="preserve">  37330</w:t>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t xml:space="preserve">  4671</w:t>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t xml:space="preserve">   9025</w:t>
      </w:r>
      <w:r w:rsidR="008D688C" w:rsidRPr="00266878">
        <w:rPr>
          <w:rFonts w:ascii="Times New Roman" w:hAnsi="Times New Roman" w:cs="Times New Roman"/>
          <w:sz w:val="20"/>
          <w:szCs w:val="20"/>
        </w:rPr>
        <w:tab/>
      </w:r>
      <w:r w:rsidR="008D688C" w:rsidRPr="00266878">
        <w:rPr>
          <w:rFonts w:ascii="Times New Roman" w:hAnsi="Times New Roman" w:cs="Times New Roman"/>
          <w:sz w:val="20"/>
          <w:szCs w:val="20"/>
        </w:rPr>
        <w:tab/>
        <w:t>12.196***</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LL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63160</w:t>
      </w:r>
      <w:r w:rsidRPr="00266878">
        <w:rPr>
          <w:rFonts w:ascii="Times New Roman" w:hAnsi="Times New Roman" w:cs="Times New Roman"/>
          <w:sz w:val="20"/>
          <w:szCs w:val="20"/>
        </w:rPr>
        <w:tab/>
      </w:r>
      <w:r w:rsidRPr="00266878">
        <w:rPr>
          <w:rFonts w:ascii="Times New Roman" w:hAnsi="Times New Roman" w:cs="Times New Roman"/>
          <w:sz w:val="20"/>
          <w:szCs w:val="20"/>
        </w:rPr>
        <w:tab/>
        <w:t>118700</w:t>
      </w:r>
      <w:r w:rsidRPr="00266878">
        <w:rPr>
          <w:rFonts w:ascii="Times New Roman" w:hAnsi="Times New Roman" w:cs="Times New Roman"/>
          <w:sz w:val="20"/>
          <w:szCs w:val="20"/>
        </w:rPr>
        <w:tab/>
      </w:r>
      <w:r w:rsidRPr="00266878">
        <w:rPr>
          <w:rFonts w:ascii="Times New Roman" w:hAnsi="Times New Roman" w:cs="Times New Roman"/>
          <w:sz w:val="20"/>
          <w:szCs w:val="20"/>
        </w:rPr>
        <w:tab/>
        <w:t>21103</w:t>
      </w:r>
      <w:r w:rsidRPr="00266878">
        <w:rPr>
          <w:rFonts w:ascii="Times New Roman" w:hAnsi="Times New Roman" w:cs="Times New Roman"/>
          <w:sz w:val="20"/>
          <w:szCs w:val="20"/>
        </w:rPr>
        <w:tab/>
      </w:r>
      <w:r w:rsidRPr="00266878">
        <w:rPr>
          <w:rFonts w:ascii="Times New Roman" w:hAnsi="Times New Roman" w:cs="Times New Roman"/>
          <w:sz w:val="20"/>
          <w:szCs w:val="20"/>
        </w:rPr>
        <w:tab/>
        <w:t>38510</w:t>
      </w:r>
      <w:r w:rsidRPr="00266878">
        <w:rPr>
          <w:rFonts w:ascii="Times New Roman" w:hAnsi="Times New Roman" w:cs="Times New Roman"/>
          <w:sz w:val="20"/>
          <w:szCs w:val="20"/>
        </w:rPr>
        <w:tab/>
      </w:r>
      <w:r w:rsidRPr="00266878">
        <w:rPr>
          <w:rFonts w:ascii="Times New Roman" w:hAnsi="Times New Roman" w:cs="Times New Roman"/>
          <w:sz w:val="20"/>
          <w:szCs w:val="20"/>
        </w:rPr>
        <w:tab/>
        <w:t>11.415***</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TA</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15157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54560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2296</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9198</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7.876***</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IS</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353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1050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217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9.172***</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RE</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96</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448</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11</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55</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6.431***</w:t>
      </w:r>
      <w:r w:rsidRPr="00266878">
        <w:rPr>
          <w:rFonts w:ascii="Times New Roman" w:hAnsi="Times New Roman" w:cs="Times New Roman"/>
          <w:sz w:val="20"/>
          <w:szCs w:val="20"/>
        </w:rPr>
        <w:tab/>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GW</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3133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8109</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272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924</w:t>
      </w:r>
      <w:r w:rsidRPr="00266878">
        <w:rPr>
          <w:rFonts w:ascii="Times New Roman" w:hAnsi="Times New Roman" w:cs="Times New Roman"/>
          <w:sz w:val="20"/>
          <w:szCs w:val="20"/>
        </w:rPr>
        <w:tab/>
      </w:r>
      <w:r w:rsidRPr="00266878">
        <w:rPr>
          <w:rFonts w:ascii="Times New Roman" w:hAnsi="Times New Roman" w:cs="Times New Roman"/>
          <w:sz w:val="20"/>
          <w:szCs w:val="20"/>
        </w:rPr>
        <w:tab/>
        <w:t>11.462***</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DP</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51855</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91680</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17798</w:t>
      </w:r>
      <w:r w:rsidRPr="00266878">
        <w:rPr>
          <w:rFonts w:ascii="Times New Roman" w:hAnsi="Times New Roman" w:cs="Times New Roman"/>
          <w:sz w:val="20"/>
          <w:szCs w:val="20"/>
        </w:rPr>
        <w:tab/>
      </w:r>
      <w:r w:rsidRPr="00266878">
        <w:rPr>
          <w:rFonts w:ascii="Times New Roman" w:hAnsi="Times New Roman" w:cs="Times New Roman"/>
          <w:sz w:val="20"/>
          <w:szCs w:val="20"/>
        </w:rPr>
        <w:tab/>
        <w:t>27120</w:t>
      </w:r>
      <w:r w:rsidRPr="00266878">
        <w:rPr>
          <w:rFonts w:ascii="Times New Roman" w:hAnsi="Times New Roman" w:cs="Times New Roman"/>
          <w:sz w:val="20"/>
          <w:szCs w:val="20"/>
        </w:rPr>
        <w:tab/>
      </w:r>
      <w:r w:rsidRPr="00266878">
        <w:rPr>
          <w:rFonts w:ascii="Times New Roman" w:hAnsi="Times New Roman" w:cs="Times New Roman"/>
          <w:sz w:val="20"/>
          <w:szCs w:val="20"/>
        </w:rPr>
        <w:tab/>
        <w:t>12.069***</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TL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7790</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 xml:space="preserve"> 27450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1406</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6211</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7.685***</w:t>
      </w:r>
    </w:p>
    <w:p w:rsidR="008D688C" w:rsidRPr="00266878" w:rsidRDefault="008D688C" w:rsidP="008D688C">
      <w:pPr>
        <w:pBdr>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BW</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16112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40610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3177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6281</w:t>
      </w:r>
      <w:r w:rsidRPr="00266878">
        <w:rPr>
          <w:rFonts w:ascii="Times New Roman" w:hAnsi="Times New Roman" w:cs="Times New Roman"/>
          <w:sz w:val="20"/>
          <w:szCs w:val="20"/>
        </w:rPr>
        <w:tab/>
      </w:r>
      <w:r w:rsidRPr="00266878">
        <w:rPr>
          <w:rFonts w:ascii="Times New Roman" w:hAnsi="Times New Roman" w:cs="Times New Roman"/>
          <w:sz w:val="20"/>
          <w:szCs w:val="20"/>
        </w:rPr>
        <w:tab/>
        <w:t>10.666***</w:t>
      </w:r>
      <w:r w:rsidRPr="00266878">
        <w:rPr>
          <w:rFonts w:ascii="Times New Roman" w:hAnsi="Times New Roman" w:cs="Times New Roman"/>
          <w:sz w:val="20"/>
          <w:szCs w:val="20"/>
        </w:rPr>
        <w:tab/>
      </w:r>
    </w:p>
    <w:p w:rsidR="008D688C" w:rsidRPr="00266878" w:rsidRDefault="008D688C" w:rsidP="008D688C">
      <w:pPr>
        <w:spacing w:after="0"/>
        <w:rPr>
          <w:rFonts w:ascii="Times New Roman" w:hAnsi="Times New Roman" w:cs="Times New Roman"/>
          <w:sz w:val="20"/>
          <w:szCs w:val="20"/>
        </w:rPr>
      </w:pPr>
      <w:r w:rsidRPr="00266878">
        <w:rPr>
          <w:sz w:val="20"/>
          <w:szCs w:val="20"/>
        </w:rPr>
        <w:t xml:space="preserve">*** </w:t>
      </w:r>
      <w:r w:rsidRPr="00266878">
        <w:rPr>
          <w:rFonts w:ascii="Times New Roman" w:hAnsi="Times New Roman" w:cs="Times New Roman"/>
          <w:sz w:val="20"/>
          <w:szCs w:val="20"/>
        </w:rPr>
        <w:t>denotes statistical significance at 1% level.</w:t>
      </w:r>
    </w:p>
    <w:p w:rsidR="008D688C"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D= Period Dummy. 0 for the pre-period of 1992-1998; 1for the post-period of 2000-2006</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NI=Net Income</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NII=Net Interest Income</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PL=Provision Losses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NONII=Non-interest Income</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TR=Trading Revenues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GLL=Gains/Losses on Loans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GLS=Gains/Losses on Securities</w:t>
      </w:r>
    </w:p>
    <w:p w:rsidR="008D688C" w:rsidRDefault="00F40CFB" w:rsidP="008D688C">
      <w:pPr>
        <w:spacing w:after="0"/>
        <w:rPr>
          <w:rFonts w:ascii="Times New Roman" w:hAnsi="Times New Roman" w:cs="Times New Roman"/>
          <w:sz w:val="20"/>
          <w:szCs w:val="20"/>
        </w:rPr>
      </w:pPr>
      <w:r>
        <w:rPr>
          <w:rFonts w:ascii="Times New Roman" w:hAnsi="Times New Roman" w:cs="Times New Roman"/>
          <w:sz w:val="20"/>
          <w:szCs w:val="20"/>
        </w:rPr>
        <w:t>G</w:t>
      </w:r>
      <w:r w:rsidR="008D688C">
        <w:rPr>
          <w:rFonts w:ascii="Times New Roman" w:hAnsi="Times New Roman" w:cs="Times New Roman"/>
          <w:sz w:val="20"/>
          <w:szCs w:val="20"/>
        </w:rPr>
        <w:t>S=</w:t>
      </w:r>
      <w:r>
        <w:rPr>
          <w:rFonts w:ascii="Times New Roman" w:hAnsi="Times New Roman" w:cs="Times New Roman"/>
          <w:sz w:val="20"/>
          <w:szCs w:val="20"/>
        </w:rPr>
        <w:t xml:space="preserve">Government </w:t>
      </w:r>
      <w:r w:rsidR="008D688C">
        <w:rPr>
          <w:rFonts w:ascii="Times New Roman" w:hAnsi="Times New Roman" w:cs="Times New Roman"/>
          <w:sz w:val="20"/>
          <w:szCs w:val="20"/>
        </w:rPr>
        <w:t>Securities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LL=Loans and Leases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TA=Trading Assets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IS=Investments in Subsidiaries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RE=Investments in Real Estate</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GW=Goodwill</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DP=Deposits</w:t>
      </w:r>
    </w:p>
    <w:p w:rsidR="008D688C"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TL=Trading Liabilities</w:t>
      </w:r>
    </w:p>
    <w:p w:rsidR="008D688C" w:rsidRPr="00266878" w:rsidRDefault="008D688C" w:rsidP="008D688C">
      <w:pPr>
        <w:spacing w:after="0"/>
        <w:rPr>
          <w:rFonts w:ascii="Times New Roman" w:hAnsi="Times New Roman" w:cs="Times New Roman"/>
          <w:sz w:val="20"/>
          <w:szCs w:val="20"/>
        </w:rPr>
      </w:pPr>
      <w:r>
        <w:rPr>
          <w:rFonts w:ascii="Times New Roman" w:hAnsi="Times New Roman" w:cs="Times New Roman"/>
          <w:sz w:val="20"/>
          <w:szCs w:val="20"/>
        </w:rPr>
        <w:t>BW=Borrowings</w:t>
      </w:r>
    </w:p>
    <w:p w:rsidR="009F5FC5" w:rsidRPr="002B7257" w:rsidRDefault="009F5FC5" w:rsidP="009F5FC5">
      <w:pPr>
        <w:rPr>
          <w:rFonts w:ascii="Times New Roman" w:hAnsi="Times New Roman" w:cs="Times New Roman"/>
        </w:rPr>
      </w:pPr>
      <w:r w:rsidRPr="002B7257">
        <w:rPr>
          <w:rFonts w:ascii="Times New Roman" w:hAnsi="Times New Roman" w:cs="Times New Roman"/>
        </w:rPr>
        <w:lastRenderedPageBreak/>
        <w:t>Table 2. Desc</w:t>
      </w:r>
      <w:r w:rsidR="00284984" w:rsidRPr="002B7257">
        <w:rPr>
          <w:rFonts w:ascii="Times New Roman" w:hAnsi="Times New Roman" w:cs="Times New Roman"/>
        </w:rPr>
        <w:t>riptive Statistics</w:t>
      </w:r>
      <w:r w:rsidR="006611E2">
        <w:rPr>
          <w:rFonts w:ascii="Times New Roman" w:hAnsi="Times New Roman" w:cs="Times New Roman"/>
        </w:rPr>
        <w:t xml:space="preserve"> (in millions of dollars)</w:t>
      </w:r>
      <w:r w:rsidR="00284984" w:rsidRPr="002B7257">
        <w:rPr>
          <w:rFonts w:ascii="Times New Roman" w:hAnsi="Times New Roman" w:cs="Times New Roman"/>
        </w:rPr>
        <w:t xml:space="preserve"> </w:t>
      </w:r>
      <w:r w:rsidR="006611E2">
        <w:rPr>
          <w:rFonts w:ascii="Times New Roman" w:hAnsi="Times New Roman" w:cs="Times New Roman"/>
        </w:rPr>
        <w:t>–</w:t>
      </w:r>
      <w:r w:rsidRPr="002B7257">
        <w:rPr>
          <w:rFonts w:ascii="Times New Roman" w:hAnsi="Times New Roman" w:cs="Times New Roman"/>
        </w:rPr>
        <w:t xml:space="preserve">Wilcoxon </w:t>
      </w:r>
      <w:r w:rsidR="002A7A53">
        <w:rPr>
          <w:rFonts w:ascii="Times New Roman" w:hAnsi="Times New Roman" w:cs="Times New Roman"/>
        </w:rPr>
        <w:t xml:space="preserve">Signed </w:t>
      </w:r>
      <w:r w:rsidRPr="002B7257">
        <w:rPr>
          <w:rFonts w:ascii="Times New Roman" w:hAnsi="Times New Roman" w:cs="Times New Roman"/>
        </w:rPr>
        <w:t>Rank</w:t>
      </w:r>
      <w:r w:rsidR="002A7A53">
        <w:rPr>
          <w:rFonts w:ascii="Times New Roman" w:hAnsi="Times New Roman" w:cs="Times New Roman"/>
        </w:rPr>
        <w:t xml:space="preserve"> </w:t>
      </w:r>
      <w:r w:rsidRPr="002B7257">
        <w:rPr>
          <w:rFonts w:ascii="Times New Roman" w:hAnsi="Times New Roman" w:cs="Times New Roman"/>
        </w:rPr>
        <w:t>Test</w:t>
      </w:r>
    </w:p>
    <w:p w:rsidR="009F5FC5" w:rsidRPr="00266878" w:rsidRDefault="009F5FC5" w:rsidP="009F5FC5">
      <w:pPr>
        <w:spacing w:after="0"/>
        <w:rPr>
          <w:rFonts w:ascii="Times New Roman" w:hAnsi="Times New Roman" w:cs="Times New Roman"/>
          <w:sz w:val="20"/>
          <w:szCs w:val="20"/>
        </w:rPr>
      </w:pPr>
      <w:r w:rsidRPr="00266878">
        <w:rPr>
          <w:rFonts w:ascii="Times New Roman" w:hAnsi="Times New Roman" w:cs="Times New Roman"/>
          <w:sz w:val="20"/>
          <w:szCs w:val="20"/>
        </w:rPr>
        <w:t>Panel A-Size</w:t>
      </w:r>
    </w:p>
    <w:p w:rsidR="000C6BC6" w:rsidRPr="00DA04A2" w:rsidRDefault="00284984" w:rsidP="009F5FC5">
      <w:pPr>
        <w:pBdr>
          <w:top w:val="single" w:sz="4" w:space="1" w:color="auto"/>
          <w:bottom w:val="single" w:sz="4" w:space="1" w:color="auto"/>
        </w:pBdr>
        <w:spacing w:after="0"/>
        <w:rPr>
          <w:rFonts w:ascii="Times New Roman" w:hAnsi="Times New Roman" w:cs="Times New Roman"/>
          <w:sz w:val="20"/>
          <w:szCs w:val="20"/>
          <w:u w:val="single"/>
        </w:rPr>
      </w:pPr>
      <w:r>
        <w:rPr>
          <w:rFonts w:ascii="Times New Roman" w:hAnsi="Times New Roman" w:cs="Times New Roman"/>
          <w:sz w:val="20"/>
          <w:szCs w:val="20"/>
        </w:rPr>
        <w:t xml:space="preserve">                                                                                                                  </w:t>
      </w:r>
      <w:r w:rsidRPr="00DA04A2">
        <w:rPr>
          <w:rFonts w:ascii="Times New Roman" w:hAnsi="Times New Roman" w:cs="Times New Roman"/>
          <w:sz w:val="20"/>
          <w:szCs w:val="20"/>
          <w:u w:val="single"/>
        </w:rPr>
        <w:t>Mean Rank</w:t>
      </w:r>
    </w:p>
    <w:p w:rsidR="009F5FC5" w:rsidRPr="00266878" w:rsidRDefault="00284984" w:rsidP="009F5FC5">
      <w:pPr>
        <w:pBdr>
          <w:top w:val="single" w:sz="4" w:space="1" w:color="auto"/>
          <w:bottom w:val="single" w:sz="4" w:space="1" w:color="auto"/>
        </w:pBdr>
        <w:spacing w:after="0"/>
        <w:rPr>
          <w:rFonts w:ascii="Times New Roman" w:hAnsi="Times New Roman" w:cs="Times New Roman"/>
          <w:sz w:val="20"/>
          <w:szCs w:val="20"/>
          <w:u w:val="single"/>
        </w:rPr>
      </w:pPr>
      <w:r>
        <w:rPr>
          <w:rFonts w:ascii="Times New Roman" w:hAnsi="Times New Roman" w:cs="Times New Roman"/>
          <w:sz w:val="20"/>
          <w:szCs w:val="20"/>
          <w:u w:val="single"/>
        </w:rPr>
        <w:t>Variable</w:t>
      </w:r>
      <w:r>
        <w:rPr>
          <w:rFonts w:ascii="Times New Roman" w:hAnsi="Times New Roman" w:cs="Times New Roman"/>
          <w:sz w:val="20"/>
          <w:szCs w:val="20"/>
          <w:u w:val="single"/>
        </w:rPr>
        <w:tab/>
      </w:r>
      <w:r>
        <w:rPr>
          <w:rFonts w:ascii="Times New Roman" w:hAnsi="Times New Roman" w:cs="Times New Roman"/>
          <w:sz w:val="20"/>
          <w:szCs w:val="20"/>
          <w:u w:val="single"/>
        </w:rPr>
        <w:tab/>
      </w:r>
      <w:r w:rsidR="000C6BC6">
        <w:rPr>
          <w:rFonts w:ascii="Times New Roman" w:hAnsi="Times New Roman" w:cs="Times New Roman"/>
          <w:sz w:val="20"/>
          <w:szCs w:val="20"/>
          <w:u w:val="single"/>
        </w:rPr>
        <w:t>Positive Ranks</w:t>
      </w:r>
      <w:r>
        <w:rPr>
          <w:rFonts w:ascii="Times New Roman" w:hAnsi="Times New Roman" w:cs="Times New Roman"/>
          <w:sz w:val="20"/>
          <w:szCs w:val="20"/>
          <w:u w:val="single"/>
        </w:rPr>
        <w:tab/>
        <w:t xml:space="preserve"> </w:t>
      </w:r>
      <w:r w:rsidR="000C6BC6">
        <w:rPr>
          <w:rFonts w:ascii="Times New Roman" w:hAnsi="Times New Roman" w:cs="Times New Roman"/>
          <w:sz w:val="20"/>
          <w:szCs w:val="20"/>
          <w:u w:val="single"/>
        </w:rPr>
        <w:t>Negative Ranks</w:t>
      </w:r>
      <w:r>
        <w:rPr>
          <w:rFonts w:ascii="Times New Roman" w:hAnsi="Times New Roman" w:cs="Times New Roman"/>
          <w:sz w:val="20"/>
          <w:szCs w:val="20"/>
          <w:u w:val="single"/>
        </w:rPr>
        <w:tab/>
      </w:r>
      <w:r>
        <w:rPr>
          <w:rFonts w:ascii="Times New Roman" w:hAnsi="Times New Roman" w:cs="Times New Roman"/>
          <w:sz w:val="20"/>
          <w:szCs w:val="20"/>
          <w:u w:val="single"/>
        </w:rPr>
        <w:tab/>
        <w:t>Positive</w:t>
      </w:r>
      <w:r>
        <w:rPr>
          <w:rFonts w:ascii="Times New Roman" w:hAnsi="Times New Roman" w:cs="Times New Roman"/>
          <w:sz w:val="20"/>
          <w:szCs w:val="20"/>
          <w:u w:val="single"/>
        </w:rPr>
        <w:tab/>
      </w:r>
      <w:r>
        <w:rPr>
          <w:rFonts w:ascii="Times New Roman" w:hAnsi="Times New Roman" w:cs="Times New Roman"/>
          <w:sz w:val="20"/>
          <w:szCs w:val="20"/>
          <w:u w:val="single"/>
        </w:rPr>
        <w:tab/>
        <w:t>Negative</w:t>
      </w:r>
      <w:r>
        <w:rPr>
          <w:rFonts w:ascii="Times New Roman" w:hAnsi="Times New Roman" w:cs="Times New Roman"/>
          <w:sz w:val="20"/>
          <w:szCs w:val="20"/>
          <w:u w:val="single"/>
        </w:rPr>
        <w:tab/>
      </w:r>
      <w:r w:rsidR="000C6BC6">
        <w:rPr>
          <w:rFonts w:ascii="Times New Roman" w:hAnsi="Times New Roman" w:cs="Times New Roman"/>
          <w:sz w:val="20"/>
          <w:szCs w:val="20"/>
          <w:u w:val="single"/>
        </w:rPr>
        <w:t>z</w:t>
      </w:r>
      <w:r w:rsidR="009F5FC5" w:rsidRPr="00266878">
        <w:rPr>
          <w:rFonts w:ascii="Times New Roman" w:hAnsi="Times New Roman" w:cs="Times New Roman"/>
          <w:sz w:val="20"/>
          <w:szCs w:val="20"/>
          <w:u w:val="single"/>
        </w:rPr>
        <w:t>- value</w:t>
      </w:r>
      <w:r w:rsidR="009F5FC5" w:rsidRPr="00266878">
        <w:rPr>
          <w:rFonts w:ascii="Times New Roman" w:hAnsi="Times New Roman" w:cs="Times New Roman"/>
          <w:sz w:val="20"/>
          <w:szCs w:val="20"/>
          <w:u w:val="single"/>
        </w:rPr>
        <w:tab/>
      </w:r>
      <w:r w:rsidR="000C6BC6">
        <w:rPr>
          <w:rFonts w:ascii="Times New Roman" w:hAnsi="Times New Roman" w:cs="Times New Roman"/>
          <w:sz w:val="20"/>
          <w:szCs w:val="20"/>
          <w:u w:val="single"/>
        </w:rPr>
        <w:tab/>
      </w:r>
    </w:p>
    <w:p w:rsidR="009F5FC5" w:rsidRPr="00266878" w:rsidRDefault="00284984"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Assets</w:t>
      </w:r>
      <w:r>
        <w:rPr>
          <w:rFonts w:ascii="Times New Roman" w:hAnsi="Times New Roman" w:cs="Times New Roman"/>
          <w:sz w:val="20"/>
          <w:szCs w:val="20"/>
        </w:rPr>
        <w:tab/>
      </w:r>
      <w:r>
        <w:rPr>
          <w:rFonts w:ascii="Times New Roman" w:hAnsi="Times New Roman" w:cs="Times New Roman"/>
          <w:sz w:val="20"/>
          <w:szCs w:val="20"/>
        </w:rPr>
        <w:tab/>
        <w:t xml:space="preserve">       </w:t>
      </w:r>
      <w:r w:rsidR="009F5FC5" w:rsidRPr="00266878">
        <w:rPr>
          <w:rFonts w:ascii="Times New Roman" w:hAnsi="Times New Roman" w:cs="Times New Roman"/>
          <w:sz w:val="20"/>
          <w:szCs w:val="20"/>
        </w:rPr>
        <w:t>1</w:t>
      </w:r>
      <w:r>
        <w:rPr>
          <w:rFonts w:ascii="Times New Roman" w:hAnsi="Times New Roman" w:cs="Times New Roman"/>
          <w:sz w:val="20"/>
          <w:szCs w:val="20"/>
        </w:rPr>
        <w:t>121</w:t>
      </w:r>
      <w:r>
        <w:rPr>
          <w:rFonts w:ascii="Times New Roman" w:hAnsi="Times New Roman" w:cs="Times New Roman"/>
          <w:sz w:val="20"/>
          <w:szCs w:val="20"/>
        </w:rPr>
        <w:tab/>
        <w:t xml:space="preserve">         27</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DA04A2">
        <w:rPr>
          <w:rFonts w:ascii="Times New Roman" w:hAnsi="Times New Roman" w:cs="Times New Roman"/>
          <w:sz w:val="20"/>
          <w:szCs w:val="20"/>
        </w:rPr>
        <w:t>585.13</w:t>
      </w:r>
      <w:r w:rsidR="009F5FC5" w:rsidRPr="00266878">
        <w:rPr>
          <w:rFonts w:ascii="Times New Roman" w:hAnsi="Times New Roman" w:cs="Times New Roman"/>
          <w:sz w:val="20"/>
          <w:szCs w:val="20"/>
        </w:rPr>
        <w:tab/>
      </w:r>
      <w:r>
        <w:rPr>
          <w:rFonts w:ascii="Times New Roman" w:hAnsi="Times New Roman" w:cs="Times New Roman"/>
          <w:sz w:val="20"/>
          <w:szCs w:val="20"/>
        </w:rPr>
        <w:tab/>
      </w:r>
      <w:r w:rsidR="00DA04A2">
        <w:rPr>
          <w:rFonts w:ascii="Times New Roman" w:hAnsi="Times New Roman" w:cs="Times New Roman"/>
          <w:sz w:val="20"/>
          <w:szCs w:val="20"/>
        </w:rPr>
        <w:t>132.96</w:t>
      </w:r>
      <w:r w:rsidR="00DA04A2">
        <w:rPr>
          <w:rFonts w:ascii="Times New Roman" w:hAnsi="Times New Roman" w:cs="Times New Roman"/>
          <w:sz w:val="20"/>
          <w:szCs w:val="20"/>
        </w:rPr>
        <w:tab/>
      </w:r>
      <w:r w:rsidR="00DA04A2">
        <w:rPr>
          <w:rFonts w:ascii="Times New Roman" w:hAnsi="Times New Roman" w:cs="Times New Roman"/>
          <w:sz w:val="20"/>
          <w:szCs w:val="20"/>
        </w:rPr>
        <w:tab/>
      </w:r>
      <w:r w:rsidR="000C6BC6">
        <w:rPr>
          <w:rFonts w:ascii="Times New Roman" w:hAnsi="Times New Roman" w:cs="Times New Roman"/>
          <w:sz w:val="20"/>
          <w:szCs w:val="20"/>
        </w:rPr>
        <w:t>29.030</w:t>
      </w:r>
      <w:r w:rsidR="009F5FC5" w:rsidRPr="00266878">
        <w:rPr>
          <w:rFonts w:ascii="Times New Roman" w:hAnsi="Times New Roman" w:cs="Times New Roman"/>
          <w:sz w:val="20"/>
          <w:szCs w:val="20"/>
        </w:rPr>
        <w:t>***</w:t>
      </w:r>
    </w:p>
    <w:p w:rsidR="009F5FC5" w:rsidRDefault="009F5FC5" w:rsidP="009F5FC5">
      <w:pPr>
        <w:spacing w:after="0"/>
        <w:rPr>
          <w:rFonts w:ascii="Times New Roman" w:hAnsi="Times New Roman" w:cs="Times New Roman"/>
          <w:sz w:val="20"/>
          <w:szCs w:val="20"/>
        </w:rPr>
      </w:pPr>
    </w:p>
    <w:p w:rsidR="009F5FC5" w:rsidRPr="00266878" w:rsidRDefault="009F5FC5" w:rsidP="009F5FC5">
      <w:pPr>
        <w:spacing w:after="0"/>
        <w:rPr>
          <w:rFonts w:ascii="Times New Roman" w:hAnsi="Times New Roman" w:cs="Times New Roman"/>
          <w:sz w:val="20"/>
          <w:szCs w:val="20"/>
        </w:rPr>
      </w:pPr>
      <w:r w:rsidRPr="00266878">
        <w:rPr>
          <w:rFonts w:ascii="Times New Roman" w:hAnsi="Times New Roman" w:cs="Times New Roman"/>
          <w:sz w:val="20"/>
          <w:szCs w:val="20"/>
        </w:rPr>
        <w:t>Panel B-Variables from Income Statement</w:t>
      </w:r>
    </w:p>
    <w:p w:rsidR="009F5FC5" w:rsidRPr="00DA04A2" w:rsidRDefault="009F5FC5" w:rsidP="009F5FC5">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DA04A2">
        <w:rPr>
          <w:rFonts w:ascii="Times New Roman" w:hAnsi="Times New Roman" w:cs="Times New Roman"/>
          <w:sz w:val="20"/>
          <w:szCs w:val="20"/>
        </w:rPr>
        <w:tab/>
      </w:r>
      <w:r w:rsidR="00DA04A2">
        <w:rPr>
          <w:rFonts w:ascii="Times New Roman" w:hAnsi="Times New Roman" w:cs="Times New Roman"/>
          <w:sz w:val="20"/>
          <w:szCs w:val="20"/>
        </w:rPr>
        <w:tab/>
      </w:r>
      <w:r w:rsidR="00DA04A2">
        <w:rPr>
          <w:rFonts w:ascii="Times New Roman" w:hAnsi="Times New Roman" w:cs="Times New Roman"/>
          <w:sz w:val="20"/>
          <w:szCs w:val="20"/>
        </w:rPr>
        <w:tab/>
      </w:r>
      <w:r w:rsidR="00DA04A2">
        <w:rPr>
          <w:rFonts w:ascii="Times New Roman" w:hAnsi="Times New Roman" w:cs="Times New Roman"/>
          <w:sz w:val="20"/>
          <w:szCs w:val="20"/>
        </w:rPr>
        <w:tab/>
      </w:r>
      <w:r w:rsidR="00DA04A2" w:rsidRPr="00DA04A2">
        <w:rPr>
          <w:rFonts w:ascii="Times New Roman" w:hAnsi="Times New Roman" w:cs="Times New Roman"/>
          <w:sz w:val="20"/>
          <w:szCs w:val="20"/>
          <w:u w:val="single"/>
        </w:rPr>
        <w:t>Mean Rank</w:t>
      </w:r>
      <w:r w:rsidRPr="00DA04A2">
        <w:rPr>
          <w:rFonts w:ascii="Times New Roman" w:hAnsi="Times New Roman" w:cs="Times New Roman"/>
          <w:sz w:val="20"/>
          <w:szCs w:val="20"/>
          <w:u w:val="single"/>
        </w:rPr>
        <w:t xml:space="preserve">     </w:t>
      </w:r>
    </w:p>
    <w:p w:rsidR="009F5FC5" w:rsidRPr="00266878" w:rsidRDefault="009F5FC5" w:rsidP="009F5FC5">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sidR="000C6BC6">
        <w:rPr>
          <w:rFonts w:ascii="Times New Roman" w:hAnsi="Times New Roman" w:cs="Times New Roman"/>
          <w:sz w:val="20"/>
          <w:szCs w:val="20"/>
          <w:u w:val="single"/>
        </w:rPr>
        <w:t>Positive Ranks</w:t>
      </w:r>
      <w:r w:rsidR="00DA04A2">
        <w:rPr>
          <w:rFonts w:ascii="Times New Roman" w:hAnsi="Times New Roman" w:cs="Times New Roman"/>
          <w:sz w:val="20"/>
          <w:szCs w:val="20"/>
          <w:u w:val="single"/>
        </w:rPr>
        <w:tab/>
        <w:t xml:space="preserve"> </w:t>
      </w:r>
      <w:r w:rsidR="000C6BC6">
        <w:rPr>
          <w:rFonts w:ascii="Times New Roman" w:hAnsi="Times New Roman" w:cs="Times New Roman"/>
          <w:sz w:val="20"/>
          <w:szCs w:val="20"/>
          <w:u w:val="single"/>
        </w:rPr>
        <w:t>Negative Ranks</w:t>
      </w:r>
      <w:r w:rsidR="00DA04A2">
        <w:rPr>
          <w:rFonts w:ascii="Times New Roman" w:hAnsi="Times New Roman" w:cs="Times New Roman"/>
          <w:sz w:val="20"/>
          <w:szCs w:val="20"/>
          <w:u w:val="single"/>
        </w:rPr>
        <w:tab/>
      </w:r>
      <w:r w:rsidR="00DA04A2">
        <w:rPr>
          <w:rFonts w:ascii="Times New Roman" w:hAnsi="Times New Roman" w:cs="Times New Roman"/>
          <w:sz w:val="20"/>
          <w:szCs w:val="20"/>
          <w:u w:val="single"/>
        </w:rPr>
        <w:tab/>
        <w:t>Positive</w:t>
      </w:r>
      <w:r w:rsidR="00DA04A2">
        <w:rPr>
          <w:rFonts w:ascii="Times New Roman" w:hAnsi="Times New Roman" w:cs="Times New Roman"/>
          <w:sz w:val="20"/>
          <w:szCs w:val="20"/>
          <w:u w:val="single"/>
        </w:rPr>
        <w:tab/>
      </w:r>
      <w:r w:rsidR="00DA04A2">
        <w:rPr>
          <w:rFonts w:ascii="Times New Roman" w:hAnsi="Times New Roman" w:cs="Times New Roman"/>
          <w:sz w:val="20"/>
          <w:szCs w:val="20"/>
          <w:u w:val="single"/>
        </w:rPr>
        <w:tab/>
        <w:t>Negative</w:t>
      </w:r>
      <w:r w:rsidRPr="00266878">
        <w:rPr>
          <w:rFonts w:ascii="Times New Roman" w:hAnsi="Times New Roman" w:cs="Times New Roman"/>
          <w:sz w:val="20"/>
          <w:szCs w:val="20"/>
          <w:u w:val="single"/>
        </w:rPr>
        <w:tab/>
      </w:r>
      <w:r w:rsidR="000C6BC6">
        <w:rPr>
          <w:rFonts w:ascii="Times New Roman" w:hAnsi="Times New Roman" w:cs="Times New Roman"/>
          <w:sz w:val="20"/>
          <w:szCs w:val="20"/>
          <w:u w:val="single"/>
        </w:rPr>
        <w:t>z</w:t>
      </w:r>
      <w:r w:rsidRPr="00266878">
        <w:rPr>
          <w:rFonts w:ascii="Times New Roman" w:hAnsi="Times New Roman" w:cs="Times New Roman"/>
          <w:sz w:val="20"/>
          <w:szCs w:val="20"/>
          <w:u w:val="single"/>
        </w:rPr>
        <w:t>- value</w:t>
      </w:r>
      <w:r w:rsidRPr="00266878">
        <w:rPr>
          <w:rFonts w:ascii="Times New Roman" w:hAnsi="Times New Roman" w:cs="Times New Roman"/>
          <w:sz w:val="20"/>
          <w:szCs w:val="20"/>
          <w:u w:val="single"/>
        </w:rPr>
        <w:tab/>
      </w:r>
      <w:r w:rsidR="000C6BC6">
        <w:rPr>
          <w:rFonts w:ascii="Times New Roman" w:hAnsi="Times New Roman" w:cs="Times New Roman"/>
          <w:sz w:val="20"/>
          <w:szCs w:val="20"/>
          <w:u w:val="single"/>
        </w:rPr>
        <w:tab/>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NI</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1106</w:t>
      </w:r>
      <w:r>
        <w:rPr>
          <w:rFonts w:ascii="Times New Roman" w:hAnsi="Times New Roman" w:cs="Times New Roman"/>
          <w:sz w:val="20"/>
          <w:szCs w:val="20"/>
        </w:rPr>
        <w:tab/>
        <w:t xml:space="preserve">        </w:t>
      </w:r>
      <w:r w:rsidR="000C6BC6">
        <w:rPr>
          <w:rFonts w:ascii="Times New Roman" w:hAnsi="Times New Roman" w:cs="Times New Roman"/>
          <w:sz w:val="20"/>
          <w:szCs w:val="20"/>
        </w:rPr>
        <w:t xml:space="preserve">  42</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Pr>
          <w:rFonts w:ascii="Times New Roman" w:hAnsi="Times New Roman" w:cs="Times New Roman"/>
          <w:sz w:val="20"/>
          <w:szCs w:val="20"/>
        </w:rPr>
        <w:t>579.07</w:t>
      </w:r>
      <w:r>
        <w:rPr>
          <w:rFonts w:ascii="Times New Roman" w:hAnsi="Times New Roman" w:cs="Times New Roman"/>
          <w:sz w:val="20"/>
          <w:szCs w:val="20"/>
        </w:rPr>
        <w:tab/>
      </w:r>
      <w:r>
        <w:rPr>
          <w:rFonts w:ascii="Times New Roman" w:hAnsi="Times New Roman" w:cs="Times New Roman"/>
          <w:sz w:val="20"/>
          <w:szCs w:val="20"/>
        </w:rPr>
        <w:tab/>
        <w:t>454.12</w:t>
      </w:r>
      <w:r>
        <w:rPr>
          <w:rFonts w:ascii="Times New Roman" w:hAnsi="Times New Roman" w:cs="Times New Roman"/>
          <w:sz w:val="20"/>
          <w:szCs w:val="20"/>
        </w:rPr>
        <w:tab/>
      </w:r>
      <w:r w:rsidR="009F5FC5" w:rsidRPr="00266878">
        <w:rPr>
          <w:rFonts w:ascii="Times New Roman" w:hAnsi="Times New Roman" w:cs="Times New Roman"/>
          <w:sz w:val="20"/>
          <w:szCs w:val="20"/>
        </w:rPr>
        <w:tab/>
      </w:r>
      <w:r w:rsidR="000C6BC6">
        <w:rPr>
          <w:rFonts w:ascii="Times New Roman" w:hAnsi="Times New Roman" w:cs="Times New Roman"/>
          <w:sz w:val="20"/>
          <w:szCs w:val="20"/>
        </w:rPr>
        <w:t>27.652</w:t>
      </w:r>
      <w:r w:rsidR="009F5FC5" w:rsidRPr="00266878">
        <w:rPr>
          <w:rFonts w:ascii="Times New Roman" w:hAnsi="Times New Roman" w:cs="Times New Roman"/>
          <w:sz w:val="20"/>
          <w:szCs w:val="20"/>
        </w:rPr>
        <w:t>***</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NII</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1088</w:t>
      </w:r>
      <w:r>
        <w:rPr>
          <w:rFonts w:ascii="Times New Roman" w:hAnsi="Times New Roman" w:cs="Times New Roman"/>
          <w:sz w:val="20"/>
          <w:szCs w:val="20"/>
        </w:rPr>
        <w:tab/>
        <w:t xml:space="preserve">         </w:t>
      </w:r>
      <w:r w:rsidR="000C6BC6">
        <w:rPr>
          <w:rFonts w:ascii="Times New Roman" w:hAnsi="Times New Roman" w:cs="Times New Roman"/>
          <w:sz w:val="20"/>
          <w:szCs w:val="20"/>
        </w:rPr>
        <w:t xml:space="preserve"> 60</w:t>
      </w:r>
      <w:r w:rsidR="009F5FC5" w:rsidRPr="0026687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590.53</w:t>
      </w:r>
      <w:r>
        <w:rPr>
          <w:rFonts w:ascii="Times New Roman" w:hAnsi="Times New Roman" w:cs="Times New Roman"/>
          <w:sz w:val="20"/>
          <w:szCs w:val="20"/>
        </w:rPr>
        <w:tab/>
      </w:r>
      <w:r>
        <w:rPr>
          <w:rFonts w:ascii="Times New Roman" w:hAnsi="Times New Roman" w:cs="Times New Roman"/>
          <w:sz w:val="20"/>
          <w:szCs w:val="20"/>
        </w:rPr>
        <w:tab/>
        <w:t>283.85</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0C6BC6">
        <w:rPr>
          <w:rFonts w:ascii="Times New Roman" w:hAnsi="Times New Roman" w:cs="Times New Roman"/>
          <w:sz w:val="20"/>
          <w:szCs w:val="20"/>
        </w:rPr>
        <w:t>27.833</w:t>
      </w:r>
      <w:r w:rsidR="009F5FC5" w:rsidRPr="00266878">
        <w:rPr>
          <w:rFonts w:ascii="Times New Roman" w:hAnsi="Times New Roman" w:cs="Times New Roman"/>
          <w:sz w:val="20"/>
          <w:szCs w:val="20"/>
        </w:rPr>
        <w:t xml:space="preserve"> ***</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PL</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 xml:space="preserve">  890</w:t>
      </w:r>
      <w:r>
        <w:rPr>
          <w:rFonts w:ascii="Times New Roman" w:hAnsi="Times New Roman" w:cs="Times New Roman"/>
          <w:sz w:val="20"/>
          <w:szCs w:val="20"/>
        </w:rPr>
        <w:tab/>
        <w:t xml:space="preserve">        </w:t>
      </w:r>
      <w:r w:rsidR="000C6BC6">
        <w:rPr>
          <w:rFonts w:ascii="Times New Roman" w:hAnsi="Times New Roman" w:cs="Times New Roman"/>
          <w:sz w:val="20"/>
          <w:szCs w:val="20"/>
        </w:rPr>
        <w:t>237</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284984">
        <w:rPr>
          <w:rFonts w:ascii="Times New Roman" w:hAnsi="Times New Roman" w:cs="Times New Roman"/>
          <w:sz w:val="20"/>
          <w:szCs w:val="20"/>
        </w:rPr>
        <w:tab/>
      </w:r>
      <w:r>
        <w:rPr>
          <w:rFonts w:ascii="Times New Roman" w:hAnsi="Times New Roman" w:cs="Times New Roman"/>
          <w:sz w:val="20"/>
          <w:szCs w:val="20"/>
        </w:rPr>
        <w:t>600.70</w:t>
      </w:r>
      <w:r>
        <w:rPr>
          <w:rFonts w:ascii="Times New Roman" w:hAnsi="Times New Roman" w:cs="Times New Roman"/>
          <w:sz w:val="20"/>
          <w:szCs w:val="20"/>
        </w:rPr>
        <w:tab/>
      </w:r>
      <w:r>
        <w:rPr>
          <w:rFonts w:ascii="Times New Roman" w:hAnsi="Times New Roman" w:cs="Times New Roman"/>
          <w:sz w:val="20"/>
          <w:szCs w:val="20"/>
        </w:rPr>
        <w:tab/>
        <w:t>426.18</w:t>
      </w:r>
      <w:r>
        <w:rPr>
          <w:rFonts w:ascii="Times New Roman" w:hAnsi="Times New Roman" w:cs="Times New Roman"/>
          <w:sz w:val="20"/>
          <w:szCs w:val="20"/>
        </w:rPr>
        <w:tab/>
      </w:r>
      <w:r w:rsidR="00284984">
        <w:rPr>
          <w:rFonts w:ascii="Times New Roman" w:hAnsi="Times New Roman" w:cs="Times New Roman"/>
          <w:sz w:val="20"/>
          <w:szCs w:val="20"/>
        </w:rPr>
        <w:tab/>
      </w:r>
      <w:r w:rsidR="000C6BC6">
        <w:rPr>
          <w:rFonts w:ascii="Times New Roman" w:hAnsi="Times New Roman" w:cs="Times New Roman"/>
          <w:sz w:val="20"/>
          <w:szCs w:val="20"/>
        </w:rPr>
        <w:t>19.838</w:t>
      </w:r>
      <w:r w:rsidR="009F5FC5" w:rsidRPr="00266878">
        <w:rPr>
          <w:rFonts w:ascii="Times New Roman" w:hAnsi="Times New Roman" w:cs="Times New Roman"/>
          <w:sz w:val="20"/>
          <w:szCs w:val="20"/>
        </w:rPr>
        <w:t>***</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NONII</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1140</w:t>
      </w:r>
      <w:r>
        <w:rPr>
          <w:rFonts w:ascii="Times New Roman" w:hAnsi="Times New Roman" w:cs="Times New Roman"/>
          <w:sz w:val="20"/>
          <w:szCs w:val="20"/>
        </w:rPr>
        <w:tab/>
        <w:t xml:space="preserve">            </w:t>
      </w:r>
      <w:r w:rsidR="000C6BC6">
        <w:rPr>
          <w:rFonts w:ascii="Times New Roman" w:hAnsi="Times New Roman" w:cs="Times New Roman"/>
          <w:sz w:val="20"/>
          <w:szCs w:val="20"/>
        </w:rPr>
        <w:t>8</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Pr>
          <w:rFonts w:ascii="Times New Roman" w:hAnsi="Times New Roman" w:cs="Times New Roman"/>
          <w:sz w:val="20"/>
          <w:szCs w:val="20"/>
        </w:rPr>
        <w:tab/>
        <w:t>577.07</w:t>
      </w:r>
      <w:r>
        <w:rPr>
          <w:rFonts w:ascii="Times New Roman" w:hAnsi="Times New Roman" w:cs="Times New Roman"/>
          <w:sz w:val="20"/>
          <w:szCs w:val="20"/>
        </w:rPr>
        <w:tab/>
      </w:r>
      <w:r>
        <w:rPr>
          <w:rFonts w:ascii="Times New Roman" w:hAnsi="Times New Roman" w:cs="Times New Roman"/>
          <w:sz w:val="20"/>
          <w:szCs w:val="20"/>
        </w:rPr>
        <w:tab/>
        <w:t>208.63</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r>
      <w:r w:rsidR="00284984">
        <w:rPr>
          <w:rFonts w:ascii="Times New Roman" w:hAnsi="Times New Roman" w:cs="Times New Roman"/>
          <w:sz w:val="20"/>
          <w:szCs w:val="20"/>
        </w:rPr>
        <w:t>29.201</w:t>
      </w:r>
      <w:r w:rsidR="009F5FC5" w:rsidRPr="00266878">
        <w:rPr>
          <w:rFonts w:ascii="Times New Roman" w:hAnsi="Times New Roman" w:cs="Times New Roman"/>
          <w:sz w:val="20"/>
          <w:szCs w:val="20"/>
        </w:rPr>
        <w:t>***</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TR</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785</w:t>
      </w:r>
      <w:r>
        <w:rPr>
          <w:rFonts w:ascii="Times New Roman" w:hAnsi="Times New Roman" w:cs="Times New Roman"/>
          <w:sz w:val="20"/>
          <w:szCs w:val="20"/>
        </w:rPr>
        <w:tab/>
        <w:t xml:space="preserve">        </w:t>
      </w:r>
      <w:r w:rsidR="000C6BC6">
        <w:rPr>
          <w:rFonts w:ascii="Times New Roman" w:hAnsi="Times New Roman" w:cs="Times New Roman"/>
          <w:sz w:val="20"/>
          <w:szCs w:val="20"/>
        </w:rPr>
        <w:t>130</w:t>
      </w:r>
      <w:r w:rsidR="000C6BC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485.29</w:t>
      </w:r>
      <w:r>
        <w:rPr>
          <w:rFonts w:ascii="Times New Roman" w:hAnsi="Times New Roman" w:cs="Times New Roman"/>
          <w:sz w:val="20"/>
          <w:szCs w:val="20"/>
        </w:rPr>
        <w:tab/>
      </w:r>
      <w:r>
        <w:rPr>
          <w:rFonts w:ascii="Times New Roman" w:hAnsi="Times New Roman" w:cs="Times New Roman"/>
          <w:sz w:val="20"/>
          <w:szCs w:val="20"/>
        </w:rPr>
        <w:tab/>
        <w:t>293.22</w:t>
      </w:r>
      <w:r w:rsidR="000C6BC6">
        <w:rPr>
          <w:rFonts w:ascii="Times New Roman" w:hAnsi="Times New Roman" w:cs="Times New Roman"/>
          <w:sz w:val="20"/>
          <w:szCs w:val="20"/>
        </w:rPr>
        <w:tab/>
      </w:r>
      <w:r w:rsidR="000C6BC6">
        <w:rPr>
          <w:rFonts w:ascii="Times New Roman" w:hAnsi="Times New Roman" w:cs="Times New Roman"/>
          <w:sz w:val="20"/>
          <w:szCs w:val="20"/>
        </w:rPr>
        <w:tab/>
      </w:r>
      <w:r w:rsidR="00284984">
        <w:rPr>
          <w:rFonts w:ascii="Times New Roman" w:hAnsi="Times New Roman" w:cs="Times New Roman"/>
          <w:sz w:val="20"/>
          <w:szCs w:val="20"/>
        </w:rPr>
        <w:t>21.437</w:t>
      </w:r>
      <w:r w:rsidR="000C6BC6">
        <w:rPr>
          <w:rFonts w:ascii="Times New Roman" w:hAnsi="Times New Roman" w:cs="Times New Roman"/>
          <w:sz w:val="20"/>
          <w:szCs w:val="20"/>
        </w:rPr>
        <w:t xml:space="preserve"> </w:t>
      </w:r>
      <w:r w:rsidR="009F5FC5" w:rsidRPr="00266878">
        <w:rPr>
          <w:rFonts w:ascii="Times New Roman" w:hAnsi="Times New Roman" w:cs="Times New Roman"/>
          <w:sz w:val="20"/>
          <w:szCs w:val="20"/>
        </w:rPr>
        <w:t>***</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GLL</w:t>
      </w:r>
      <w:r>
        <w:rPr>
          <w:rFonts w:ascii="Times New Roman" w:hAnsi="Times New Roman" w:cs="Times New Roman"/>
          <w:sz w:val="20"/>
          <w:szCs w:val="20"/>
        </w:rPr>
        <w:tab/>
      </w:r>
      <w:r>
        <w:rPr>
          <w:rFonts w:ascii="Times New Roman" w:hAnsi="Times New Roman" w:cs="Times New Roman"/>
          <w:sz w:val="20"/>
          <w:szCs w:val="20"/>
        </w:rPr>
        <w:tab/>
        <w:t xml:space="preserve">      </w:t>
      </w:r>
      <w:r w:rsidR="009F5FC5" w:rsidRPr="00266878">
        <w:rPr>
          <w:rFonts w:ascii="Times New Roman" w:hAnsi="Times New Roman" w:cs="Times New Roman"/>
          <w:sz w:val="20"/>
          <w:szCs w:val="20"/>
        </w:rPr>
        <w:t xml:space="preserve"> </w:t>
      </w:r>
      <w:r w:rsidR="000C6BC6">
        <w:rPr>
          <w:rFonts w:ascii="Times New Roman" w:hAnsi="Times New Roman" w:cs="Times New Roman"/>
          <w:sz w:val="20"/>
          <w:szCs w:val="20"/>
        </w:rPr>
        <w:t xml:space="preserve"> 826</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0C6BC6">
        <w:rPr>
          <w:rFonts w:ascii="Times New Roman" w:hAnsi="Times New Roman" w:cs="Times New Roman"/>
          <w:sz w:val="20"/>
          <w:szCs w:val="20"/>
        </w:rPr>
        <w:t>201</w:t>
      </w:r>
      <w:r w:rsidR="000C6BC6">
        <w:rPr>
          <w:rFonts w:ascii="Times New Roman" w:hAnsi="Times New Roman" w:cs="Times New Roman"/>
          <w:sz w:val="20"/>
          <w:szCs w:val="20"/>
        </w:rPr>
        <w:tab/>
      </w:r>
      <w:r w:rsidR="000C6BC6">
        <w:rPr>
          <w:rFonts w:ascii="Times New Roman" w:hAnsi="Times New Roman" w:cs="Times New Roman"/>
          <w:sz w:val="20"/>
          <w:szCs w:val="20"/>
        </w:rPr>
        <w:tab/>
      </w:r>
      <w:r w:rsidR="009F5FC5" w:rsidRPr="00266878">
        <w:rPr>
          <w:rFonts w:ascii="Times New Roman" w:hAnsi="Times New Roman" w:cs="Times New Roman"/>
          <w:sz w:val="20"/>
          <w:szCs w:val="20"/>
        </w:rPr>
        <w:tab/>
      </w:r>
      <w:r>
        <w:rPr>
          <w:rFonts w:ascii="Times New Roman" w:hAnsi="Times New Roman" w:cs="Times New Roman"/>
          <w:sz w:val="20"/>
          <w:szCs w:val="20"/>
        </w:rPr>
        <w:t>535.56</w:t>
      </w:r>
      <w:r>
        <w:rPr>
          <w:rFonts w:ascii="Times New Roman" w:hAnsi="Times New Roman" w:cs="Times New Roman"/>
          <w:sz w:val="20"/>
          <w:szCs w:val="20"/>
        </w:rPr>
        <w:tab/>
      </w:r>
      <w:r>
        <w:rPr>
          <w:rFonts w:ascii="Times New Roman" w:hAnsi="Times New Roman" w:cs="Times New Roman"/>
          <w:sz w:val="20"/>
          <w:szCs w:val="20"/>
        </w:rPr>
        <w:tab/>
        <w:t>425.39</w:t>
      </w:r>
      <w:r>
        <w:rPr>
          <w:rFonts w:ascii="Times New Roman" w:hAnsi="Times New Roman" w:cs="Times New Roman"/>
          <w:sz w:val="20"/>
          <w:szCs w:val="20"/>
        </w:rPr>
        <w:tab/>
      </w:r>
      <w:r w:rsidR="009F5FC5" w:rsidRPr="00266878">
        <w:rPr>
          <w:rFonts w:ascii="Times New Roman" w:hAnsi="Times New Roman" w:cs="Times New Roman"/>
          <w:sz w:val="20"/>
          <w:szCs w:val="20"/>
        </w:rPr>
        <w:tab/>
      </w:r>
      <w:r w:rsidR="00284984">
        <w:rPr>
          <w:rFonts w:ascii="Times New Roman" w:hAnsi="Times New Roman" w:cs="Times New Roman"/>
          <w:sz w:val="20"/>
          <w:szCs w:val="20"/>
        </w:rPr>
        <w:t>18.767</w:t>
      </w:r>
      <w:r w:rsidR="009F5FC5" w:rsidRPr="00266878">
        <w:rPr>
          <w:rFonts w:ascii="Times New Roman" w:hAnsi="Times New Roman" w:cs="Times New Roman"/>
          <w:sz w:val="20"/>
          <w:szCs w:val="20"/>
        </w:rPr>
        <w:t xml:space="preserve"> ***</w:t>
      </w:r>
    </w:p>
    <w:p w:rsidR="009F5FC5" w:rsidRPr="00266878" w:rsidRDefault="00DA04A2" w:rsidP="009F5FC5">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GLS</w:t>
      </w:r>
      <w:r>
        <w:rPr>
          <w:rFonts w:ascii="Times New Roman" w:hAnsi="Times New Roman" w:cs="Times New Roman"/>
          <w:sz w:val="20"/>
          <w:szCs w:val="20"/>
        </w:rPr>
        <w:tab/>
      </w:r>
      <w:r>
        <w:rPr>
          <w:rFonts w:ascii="Times New Roman" w:hAnsi="Times New Roman" w:cs="Times New Roman"/>
          <w:sz w:val="20"/>
          <w:szCs w:val="20"/>
        </w:rPr>
        <w:tab/>
        <w:t xml:space="preserve">        </w:t>
      </w:r>
      <w:r w:rsidR="000C6BC6">
        <w:rPr>
          <w:rFonts w:ascii="Times New Roman" w:hAnsi="Times New Roman" w:cs="Times New Roman"/>
          <w:sz w:val="20"/>
          <w:szCs w:val="20"/>
        </w:rPr>
        <w:t>656</w:t>
      </w:r>
      <w:r w:rsidR="009F5FC5" w:rsidRPr="00266878">
        <w:rPr>
          <w:rFonts w:ascii="Times New Roman" w:hAnsi="Times New Roman" w:cs="Times New Roman"/>
          <w:sz w:val="20"/>
          <w:szCs w:val="20"/>
        </w:rPr>
        <w:tab/>
      </w:r>
      <w:r w:rsidR="009F5FC5" w:rsidRPr="002668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0C6BC6">
        <w:rPr>
          <w:rFonts w:ascii="Times New Roman" w:hAnsi="Times New Roman" w:cs="Times New Roman"/>
          <w:sz w:val="20"/>
          <w:szCs w:val="20"/>
        </w:rPr>
        <w:t>437</w:t>
      </w:r>
      <w:r w:rsidR="000C6BC6">
        <w:rPr>
          <w:rFonts w:ascii="Times New Roman" w:hAnsi="Times New Roman" w:cs="Times New Roman"/>
          <w:sz w:val="20"/>
          <w:szCs w:val="20"/>
        </w:rPr>
        <w:tab/>
      </w:r>
      <w:r w:rsidR="000C6BC6">
        <w:rPr>
          <w:rFonts w:ascii="Times New Roman" w:hAnsi="Times New Roman" w:cs="Times New Roman"/>
          <w:sz w:val="20"/>
          <w:szCs w:val="20"/>
        </w:rPr>
        <w:tab/>
      </w:r>
      <w:r w:rsidR="009F5FC5" w:rsidRPr="00266878">
        <w:rPr>
          <w:rFonts w:ascii="Times New Roman" w:hAnsi="Times New Roman" w:cs="Times New Roman"/>
          <w:sz w:val="20"/>
          <w:szCs w:val="20"/>
        </w:rPr>
        <w:tab/>
      </w:r>
      <w:r>
        <w:rPr>
          <w:rFonts w:ascii="Times New Roman" w:hAnsi="Times New Roman" w:cs="Times New Roman"/>
          <w:sz w:val="20"/>
          <w:szCs w:val="20"/>
        </w:rPr>
        <w:t>568.43</w:t>
      </w:r>
      <w:r>
        <w:rPr>
          <w:rFonts w:ascii="Times New Roman" w:hAnsi="Times New Roman" w:cs="Times New Roman"/>
          <w:sz w:val="20"/>
          <w:szCs w:val="20"/>
        </w:rPr>
        <w:tab/>
      </w:r>
      <w:r>
        <w:rPr>
          <w:rFonts w:ascii="Times New Roman" w:hAnsi="Times New Roman" w:cs="Times New Roman"/>
          <w:sz w:val="20"/>
          <w:szCs w:val="20"/>
        </w:rPr>
        <w:tab/>
        <w:t>514.82</w:t>
      </w:r>
      <w:r>
        <w:rPr>
          <w:rFonts w:ascii="Times New Roman" w:hAnsi="Times New Roman" w:cs="Times New Roman"/>
          <w:sz w:val="20"/>
          <w:szCs w:val="20"/>
        </w:rPr>
        <w:tab/>
      </w:r>
      <w:r w:rsidR="009F5FC5" w:rsidRPr="00266878">
        <w:rPr>
          <w:rFonts w:ascii="Times New Roman" w:hAnsi="Times New Roman" w:cs="Times New Roman"/>
          <w:sz w:val="20"/>
          <w:szCs w:val="20"/>
        </w:rPr>
        <w:tab/>
      </w:r>
      <w:r w:rsidR="00284984">
        <w:rPr>
          <w:rFonts w:ascii="Times New Roman" w:hAnsi="Times New Roman" w:cs="Times New Roman"/>
          <w:sz w:val="20"/>
          <w:szCs w:val="20"/>
        </w:rPr>
        <w:t xml:space="preserve">   7.085</w:t>
      </w:r>
      <w:r w:rsidR="009F5FC5" w:rsidRPr="00266878">
        <w:rPr>
          <w:rFonts w:ascii="Times New Roman" w:hAnsi="Times New Roman" w:cs="Times New Roman"/>
          <w:sz w:val="20"/>
          <w:szCs w:val="20"/>
        </w:rPr>
        <w:t>***</w:t>
      </w:r>
    </w:p>
    <w:p w:rsidR="009F5FC5" w:rsidRPr="00266878" w:rsidRDefault="009F5FC5" w:rsidP="009F5FC5">
      <w:pPr>
        <w:spacing w:after="0"/>
        <w:rPr>
          <w:sz w:val="20"/>
          <w:szCs w:val="20"/>
        </w:rPr>
      </w:pPr>
      <w:r w:rsidRPr="00266878">
        <w:rPr>
          <w:sz w:val="20"/>
          <w:szCs w:val="20"/>
        </w:rPr>
        <w:tab/>
      </w:r>
      <w:r w:rsidRPr="00266878">
        <w:rPr>
          <w:sz w:val="20"/>
          <w:szCs w:val="20"/>
        </w:rPr>
        <w:tab/>
      </w:r>
      <w:r w:rsidRPr="00266878">
        <w:rPr>
          <w:sz w:val="20"/>
          <w:szCs w:val="20"/>
        </w:rPr>
        <w:tab/>
      </w:r>
      <w:r w:rsidRPr="00266878">
        <w:rPr>
          <w:sz w:val="20"/>
          <w:szCs w:val="20"/>
        </w:rPr>
        <w:tab/>
      </w:r>
    </w:p>
    <w:p w:rsidR="009F5FC5" w:rsidRPr="00266878" w:rsidRDefault="009F5FC5" w:rsidP="009F5FC5">
      <w:pPr>
        <w:spacing w:after="0"/>
        <w:rPr>
          <w:rFonts w:ascii="Times New Roman" w:hAnsi="Times New Roman" w:cs="Times New Roman"/>
          <w:sz w:val="20"/>
          <w:szCs w:val="20"/>
        </w:rPr>
      </w:pPr>
      <w:r w:rsidRPr="00266878">
        <w:rPr>
          <w:rFonts w:ascii="Times New Roman" w:hAnsi="Times New Roman" w:cs="Times New Roman"/>
          <w:sz w:val="20"/>
          <w:szCs w:val="20"/>
        </w:rPr>
        <w:t>Panel C-Variables from Balance Sheet</w:t>
      </w:r>
    </w:p>
    <w:p w:rsidR="00284984" w:rsidRPr="00DA04A2" w:rsidRDefault="00DA04A2" w:rsidP="009F5FC5">
      <w:pPr>
        <w:pBdr>
          <w:top w:val="single" w:sz="4" w:space="1" w:color="auto"/>
        </w:pBdr>
        <w:spacing w:after="0"/>
        <w:rPr>
          <w:rFonts w:ascii="Times New Roman" w:hAnsi="Times New Roman" w:cs="Times New Roman"/>
          <w:sz w:val="20"/>
          <w:szCs w:val="20"/>
          <w:u w:val="single"/>
        </w:rPr>
      </w:pPr>
      <w:r>
        <w:rPr>
          <w:rFonts w:ascii="Times New Roman" w:hAnsi="Times New Roman" w:cs="Times New Roman"/>
          <w:sz w:val="20"/>
          <w:szCs w:val="20"/>
        </w:rPr>
        <w:t xml:space="preserve">                                                                                                                 </w:t>
      </w:r>
      <w:r w:rsidRPr="00DA04A2">
        <w:rPr>
          <w:rFonts w:ascii="Times New Roman" w:hAnsi="Times New Roman" w:cs="Times New Roman"/>
          <w:sz w:val="20"/>
          <w:szCs w:val="20"/>
          <w:u w:val="single"/>
        </w:rPr>
        <w:t>Mean Rank</w:t>
      </w:r>
    </w:p>
    <w:p w:rsidR="009F5FC5" w:rsidRPr="00266878" w:rsidRDefault="009F5FC5" w:rsidP="009F5FC5">
      <w:pPr>
        <w:pBdr>
          <w:top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sidR="00284984">
        <w:rPr>
          <w:rFonts w:ascii="Times New Roman" w:hAnsi="Times New Roman" w:cs="Times New Roman"/>
          <w:sz w:val="20"/>
          <w:szCs w:val="20"/>
          <w:u w:val="single"/>
        </w:rPr>
        <w:t>Positive Ranks</w:t>
      </w:r>
      <w:r w:rsidR="00DA04A2">
        <w:rPr>
          <w:rFonts w:ascii="Times New Roman" w:hAnsi="Times New Roman" w:cs="Times New Roman"/>
          <w:sz w:val="20"/>
          <w:szCs w:val="20"/>
          <w:u w:val="single"/>
        </w:rPr>
        <w:tab/>
        <w:t xml:space="preserve"> </w:t>
      </w:r>
      <w:r w:rsidR="00284984">
        <w:rPr>
          <w:rFonts w:ascii="Times New Roman" w:hAnsi="Times New Roman" w:cs="Times New Roman"/>
          <w:sz w:val="20"/>
          <w:szCs w:val="20"/>
          <w:u w:val="single"/>
        </w:rPr>
        <w:t>Negative Ranks</w:t>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00DA04A2">
        <w:rPr>
          <w:rFonts w:ascii="Times New Roman" w:hAnsi="Times New Roman" w:cs="Times New Roman"/>
          <w:sz w:val="20"/>
          <w:szCs w:val="20"/>
          <w:u w:val="single"/>
        </w:rPr>
        <w:t>Positive</w:t>
      </w:r>
      <w:r w:rsidR="00DA04A2">
        <w:rPr>
          <w:rFonts w:ascii="Times New Roman" w:hAnsi="Times New Roman" w:cs="Times New Roman"/>
          <w:sz w:val="20"/>
          <w:szCs w:val="20"/>
          <w:u w:val="single"/>
        </w:rPr>
        <w:tab/>
      </w:r>
      <w:r w:rsidR="00DA04A2">
        <w:rPr>
          <w:rFonts w:ascii="Times New Roman" w:hAnsi="Times New Roman" w:cs="Times New Roman"/>
          <w:sz w:val="20"/>
          <w:szCs w:val="20"/>
          <w:u w:val="single"/>
        </w:rPr>
        <w:tab/>
        <w:t>Negative</w:t>
      </w:r>
      <w:r w:rsidRPr="00266878">
        <w:rPr>
          <w:rFonts w:ascii="Times New Roman" w:hAnsi="Times New Roman" w:cs="Times New Roman"/>
          <w:sz w:val="20"/>
          <w:szCs w:val="20"/>
          <w:u w:val="single"/>
        </w:rPr>
        <w:tab/>
      </w:r>
      <w:r w:rsidR="00284984">
        <w:rPr>
          <w:rFonts w:ascii="Times New Roman" w:hAnsi="Times New Roman" w:cs="Times New Roman"/>
          <w:sz w:val="20"/>
          <w:szCs w:val="20"/>
          <w:u w:val="single"/>
        </w:rPr>
        <w:t>z</w:t>
      </w:r>
      <w:r w:rsidRPr="00266878">
        <w:rPr>
          <w:rFonts w:ascii="Times New Roman" w:hAnsi="Times New Roman" w:cs="Times New Roman"/>
          <w:sz w:val="20"/>
          <w:szCs w:val="20"/>
          <w:u w:val="single"/>
        </w:rPr>
        <w:t>- 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9F5FC5" w:rsidRPr="00266878" w:rsidRDefault="00F40CFB" w:rsidP="009F5FC5">
      <w:pPr>
        <w:spacing w:after="0"/>
        <w:rPr>
          <w:rFonts w:ascii="Times New Roman" w:hAnsi="Times New Roman" w:cs="Times New Roman"/>
          <w:sz w:val="20"/>
          <w:szCs w:val="20"/>
        </w:rPr>
      </w:pPr>
      <w:r>
        <w:rPr>
          <w:rFonts w:ascii="Times New Roman" w:hAnsi="Times New Roman" w:cs="Times New Roman"/>
          <w:sz w:val="20"/>
          <w:szCs w:val="20"/>
        </w:rPr>
        <w:t>G</w:t>
      </w:r>
      <w:r w:rsidR="00DA04A2">
        <w:rPr>
          <w:rFonts w:ascii="Times New Roman" w:hAnsi="Times New Roman" w:cs="Times New Roman"/>
          <w:sz w:val="20"/>
          <w:szCs w:val="20"/>
        </w:rPr>
        <w:t>S</w:t>
      </w:r>
      <w:r w:rsidR="00DA04A2">
        <w:rPr>
          <w:rFonts w:ascii="Times New Roman" w:hAnsi="Times New Roman" w:cs="Times New Roman"/>
          <w:sz w:val="20"/>
          <w:szCs w:val="20"/>
        </w:rPr>
        <w:tab/>
      </w:r>
      <w:r w:rsidR="00DA04A2">
        <w:rPr>
          <w:rFonts w:ascii="Times New Roman" w:hAnsi="Times New Roman" w:cs="Times New Roman"/>
          <w:sz w:val="20"/>
          <w:szCs w:val="20"/>
        </w:rPr>
        <w:tab/>
        <w:t xml:space="preserve">       </w:t>
      </w:r>
      <w:r w:rsidR="00284984">
        <w:rPr>
          <w:rFonts w:ascii="Times New Roman" w:hAnsi="Times New Roman" w:cs="Times New Roman"/>
          <w:sz w:val="20"/>
          <w:szCs w:val="20"/>
        </w:rPr>
        <w:t>1057</w:t>
      </w:r>
      <w:r w:rsidR="00DA04A2">
        <w:rPr>
          <w:rFonts w:ascii="Times New Roman" w:hAnsi="Times New Roman" w:cs="Times New Roman"/>
          <w:sz w:val="20"/>
          <w:szCs w:val="20"/>
        </w:rPr>
        <w:tab/>
        <w:t xml:space="preserve">           </w:t>
      </w:r>
      <w:r w:rsidR="00284984">
        <w:rPr>
          <w:rFonts w:ascii="Times New Roman" w:hAnsi="Times New Roman" w:cs="Times New Roman"/>
          <w:sz w:val="20"/>
          <w:szCs w:val="20"/>
        </w:rPr>
        <w:t>91</w:t>
      </w:r>
      <w:r w:rsidR="00284984">
        <w:rPr>
          <w:rFonts w:ascii="Times New Roman" w:hAnsi="Times New Roman" w:cs="Times New Roman"/>
          <w:sz w:val="20"/>
          <w:szCs w:val="20"/>
        </w:rPr>
        <w:tab/>
      </w:r>
      <w:r w:rsidR="00284984">
        <w:rPr>
          <w:rFonts w:ascii="Times New Roman" w:hAnsi="Times New Roman" w:cs="Times New Roman"/>
          <w:sz w:val="20"/>
          <w:szCs w:val="20"/>
        </w:rPr>
        <w:tab/>
      </w:r>
      <w:r w:rsidR="00DA04A2">
        <w:rPr>
          <w:rFonts w:ascii="Times New Roman" w:hAnsi="Times New Roman" w:cs="Times New Roman"/>
          <w:sz w:val="20"/>
          <w:szCs w:val="20"/>
        </w:rPr>
        <w:t>592.54</w:t>
      </w:r>
      <w:r w:rsidR="00DA04A2">
        <w:rPr>
          <w:rFonts w:ascii="Times New Roman" w:hAnsi="Times New Roman" w:cs="Times New Roman"/>
          <w:sz w:val="20"/>
          <w:szCs w:val="20"/>
        </w:rPr>
        <w:tab/>
      </w:r>
      <w:r w:rsidR="00DA04A2">
        <w:rPr>
          <w:rFonts w:ascii="Times New Roman" w:hAnsi="Times New Roman" w:cs="Times New Roman"/>
          <w:sz w:val="20"/>
          <w:szCs w:val="20"/>
        </w:rPr>
        <w:tab/>
        <w:t>364.93</w:t>
      </w:r>
      <w:r w:rsidR="00284984">
        <w:rPr>
          <w:rFonts w:ascii="Times New Roman" w:hAnsi="Times New Roman" w:cs="Times New Roman"/>
          <w:sz w:val="20"/>
          <w:szCs w:val="20"/>
        </w:rPr>
        <w:tab/>
      </w:r>
      <w:r w:rsidR="00284984">
        <w:rPr>
          <w:rFonts w:ascii="Times New Roman" w:hAnsi="Times New Roman" w:cs="Times New Roman"/>
          <w:sz w:val="20"/>
          <w:szCs w:val="20"/>
        </w:rPr>
        <w:tab/>
      </w:r>
      <w:r w:rsidR="00CC70D3">
        <w:rPr>
          <w:rFonts w:ascii="Times New Roman" w:hAnsi="Times New Roman" w:cs="Times New Roman"/>
          <w:sz w:val="20"/>
          <w:szCs w:val="20"/>
        </w:rPr>
        <w:t>26.394</w:t>
      </w:r>
      <w:r w:rsidR="009F5FC5" w:rsidRPr="00266878">
        <w:rPr>
          <w:rFonts w:ascii="Times New Roman" w:hAnsi="Times New Roman" w:cs="Times New Roman"/>
          <w:sz w:val="20"/>
          <w:szCs w:val="20"/>
        </w:rPr>
        <w:t>***</w:t>
      </w:r>
    </w:p>
    <w:p w:rsidR="009F5FC5" w:rsidRPr="00266878" w:rsidRDefault="00DA04A2" w:rsidP="009F5FC5">
      <w:pPr>
        <w:spacing w:after="0"/>
        <w:rPr>
          <w:rFonts w:ascii="Times New Roman" w:hAnsi="Times New Roman" w:cs="Times New Roman"/>
          <w:sz w:val="20"/>
          <w:szCs w:val="20"/>
        </w:rPr>
      </w:pPr>
      <w:r>
        <w:rPr>
          <w:rFonts w:ascii="Times New Roman" w:hAnsi="Times New Roman" w:cs="Times New Roman"/>
          <w:sz w:val="20"/>
          <w:szCs w:val="20"/>
        </w:rPr>
        <w:t>LL</w:t>
      </w:r>
      <w:r>
        <w:rPr>
          <w:rFonts w:ascii="Times New Roman" w:hAnsi="Times New Roman" w:cs="Times New Roman"/>
          <w:sz w:val="20"/>
          <w:szCs w:val="20"/>
        </w:rPr>
        <w:tab/>
      </w:r>
      <w:r>
        <w:rPr>
          <w:rFonts w:ascii="Times New Roman" w:hAnsi="Times New Roman" w:cs="Times New Roman"/>
          <w:sz w:val="20"/>
          <w:szCs w:val="20"/>
        </w:rPr>
        <w:tab/>
        <w:t xml:space="preserve">       </w:t>
      </w:r>
      <w:r w:rsidR="00284984">
        <w:rPr>
          <w:rFonts w:ascii="Times New Roman" w:hAnsi="Times New Roman" w:cs="Times New Roman"/>
          <w:sz w:val="20"/>
          <w:szCs w:val="20"/>
        </w:rPr>
        <w:t>1107</w:t>
      </w:r>
      <w:r w:rsidR="00284984">
        <w:rPr>
          <w:rFonts w:ascii="Times New Roman" w:hAnsi="Times New Roman" w:cs="Times New Roman"/>
          <w:sz w:val="20"/>
          <w:szCs w:val="20"/>
        </w:rPr>
        <w:tab/>
      </w:r>
      <w:r>
        <w:rPr>
          <w:rFonts w:ascii="Times New Roman" w:hAnsi="Times New Roman" w:cs="Times New Roman"/>
          <w:sz w:val="20"/>
          <w:szCs w:val="20"/>
        </w:rPr>
        <w:t xml:space="preserve">           </w:t>
      </w:r>
      <w:r w:rsidR="00284984">
        <w:rPr>
          <w:rFonts w:ascii="Times New Roman" w:hAnsi="Times New Roman" w:cs="Times New Roman"/>
          <w:sz w:val="20"/>
          <w:szCs w:val="20"/>
        </w:rPr>
        <w:t>41</w:t>
      </w:r>
      <w:r w:rsidR="00284984">
        <w:rPr>
          <w:rFonts w:ascii="Times New Roman" w:hAnsi="Times New Roman" w:cs="Times New Roman"/>
          <w:sz w:val="20"/>
          <w:szCs w:val="20"/>
        </w:rPr>
        <w:tab/>
      </w:r>
      <w:r w:rsidR="00284984">
        <w:rPr>
          <w:rFonts w:ascii="Times New Roman" w:hAnsi="Times New Roman" w:cs="Times New Roman"/>
          <w:sz w:val="20"/>
          <w:szCs w:val="20"/>
        </w:rPr>
        <w:tab/>
      </w:r>
      <w:r>
        <w:rPr>
          <w:rFonts w:ascii="Times New Roman" w:hAnsi="Times New Roman" w:cs="Times New Roman"/>
          <w:sz w:val="20"/>
          <w:szCs w:val="20"/>
        </w:rPr>
        <w:t>586.77</w:t>
      </w:r>
      <w:r>
        <w:rPr>
          <w:rFonts w:ascii="Times New Roman" w:hAnsi="Times New Roman" w:cs="Times New Roman"/>
          <w:sz w:val="20"/>
          <w:szCs w:val="20"/>
        </w:rPr>
        <w:tab/>
      </w:r>
      <w:r>
        <w:rPr>
          <w:rFonts w:ascii="Times New Roman" w:hAnsi="Times New Roman" w:cs="Times New Roman"/>
          <w:sz w:val="20"/>
          <w:szCs w:val="20"/>
        </w:rPr>
        <w:tab/>
        <w:t>243.17</w:t>
      </w:r>
      <w:r w:rsidR="00284984">
        <w:rPr>
          <w:rFonts w:ascii="Times New Roman" w:hAnsi="Times New Roman" w:cs="Times New Roman"/>
          <w:sz w:val="20"/>
          <w:szCs w:val="20"/>
        </w:rPr>
        <w:tab/>
      </w:r>
      <w:r w:rsidR="00284984">
        <w:rPr>
          <w:rFonts w:ascii="Times New Roman" w:hAnsi="Times New Roman" w:cs="Times New Roman"/>
          <w:sz w:val="20"/>
          <w:szCs w:val="20"/>
        </w:rPr>
        <w:tab/>
      </w:r>
      <w:r w:rsidR="00CC70D3">
        <w:rPr>
          <w:rFonts w:ascii="Times New Roman" w:hAnsi="Times New Roman" w:cs="Times New Roman"/>
          <w:sz w:val="20"/>
          <w:szCs w:val="20"/>
        </w:rPr>
        <w:t>28.462</w:t>
      </w:r>
      <w:r w:rsidR="009F5FC5" w:rsidRPr="00266878">
        <w:rPr>
          <w:rFonts w:ascii="Times New Roman" w:hAnsi="Times New Roman" w:cs="Times New Roman"/>
          <w:sz w:val="20"/>
          <w:szCs w:val="20"/>
        </w:rPr>
        <w:t>***</w:t>
      </w:r>
    </w:p>
    <w:p w:rsidR="009F5FC5" w:rsidRPr="00266878" w:rsidRDefault="00DA04A2" w:rsidP="009F5FC5">
      <w:pPr>
        <w:spacing w:after="0"/>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rPr>
        <w:tab/>
      </w:r>
      <w:r>
        <w:rPr>
          <w:rFonts w:ascii="Times New Roman" w:hAnsi="Times New Roman" w:cs="Times New Roman"/>
          <w:sz w:val="20"/>
          <w:szCs w:val="20"/>
        </w:rPr>
        <w:tab/>
        <w:t xml:space="preserve">         </w:t>
      </w:r>
      <w:r w:rsidR="00284984">
        <w:rPr>
          <w:rFonts w:ascii="Times New Roman" w:hAnsi="Times New Roman" w:cs="Times New Roman"/>
          <w:sz w:val="20"/>
          <w:szCs w:val="20"/>
        </w:rPr>
        <w:t>817</w:t>
      </w:r>
      <w:r w:rsidR="00284984">
        <w:rPr>
          <w:rFonts w:ascii="Times New Roman" w:hAnsi="Times New Roman" w:cs="Times New Roman"/>
          <w:sz w:val="20"/>
          <w:szCs w:val="20"/>
        </w:rPr>
        <w:tab/>
      </w:r>
      <w:r>
        <w:rPr>
          <w:rFonts w:ascii="Times New Roman" w:hAnsi="Times New Roman" w:cs="Times New Roman"/>
          <w:sz w:val="20"/>
          <w:szCs w:val="20"/>
        </w:rPr>
        <w:t xml:space="preserve">         </w:t>
      </w:r>
      <w:r w:rsidR="00284984">
        <w:rPr>
          <w:rFonts w:ascii="Times New Roman" w:hAnsi="Times New Roman" w:cs="Times New Roman"/>
          <w:sz w:val="20"/>
          <w:szCs w:val="20"/>
        </w:rPr>
        <w:t>118</w:t>
      </w:r>
      <w:r w:rsidR="00284984">
        <w:rPr>
          <w:rFonts w:ascii="Times New Roman" w:hAnsi="Times New Roman" w:cs="Times New Roman"/>
          <w:sz w:val="20"/>
          <w:szCs w:val="20"/>
        </w:rPr>
        <w:tab/>
      </w:r>
      <w:r w:rsidR="00284984">
        <w:rPr>
          <w:rFonts w:ascii="Times New Roman" w:hAnsi="Times New Roman" w:cs="Times New Roman"/>
          <w:sz w:val="20"/>
          <w:szCs w:val="20"/>
        </w:rPr>
        <w:tab/>
      </w:r>
      <w:r>
        <w:rPr>
          <w:rFonts w:ascii="Times New Roman" w:hAnsi="Times New Roman" w:cs="Times New Roman"/>
          <w:sz w:val="20"/>
          <w:szCs w:val="20"/>
        </w:rPr>
        <w:t>500.45</w:t>
      </w:r>
      <w:r>
        <w:rPr>
          <w:rFonts w:ascii="Times New Roman" w:hAnsi="Times New Roman" w:cs="Times New Roman"/>
          <w:sz w:val="20"/>
          <w:szCs w:val="20"/>
        </w:rPr>
        <w:tab/>
      </w:r>
      <w:r>
        <w:rPr>
          <w:rFonts w:ascii="Times New Roman" w:hAnsi="Times New Roman" w:cs="Times New Roman"/>
          <w:sz w:val="20"/>
          <w:szCs w:val="20"/>
        </w:rPr>
        <w:tab/>
        <w:t>243.33</w:t>
      </w:r>
      <w:r w:rsidR="00284984">
        <w:rPr>
          <w:rFonts w:ascii="Times New Roman" w:hAnsi="Times New Roman" w:cs="Times New Roman"/>
          <w:sz w:val="20"/>
          <w:szCs w:val="20"/>
        </w:rPr>
        <w:tab/>
      </w:r>
      <w:r w:rsidR="00284984">
        <w:rPr>
          <w:rFonts w:ascii="Times New Roman" w:hAnsi="Times New Roman" w:cs="Times New Roman"/>
          <w:sz w:val="20"/>
          <w:szCs w:val="20"/>
        </w:rPr>
        <w:tab/>
      </w:r>
      <w:r w:rsidR="00CC70D3">
        <w:rPr>
          <w:rFonts w:ascii="Times New Roman" w:hAnsi="Times New Roman" w:cs="Times New Roman"/>
          <w:sz w:val="20"/>
          <w:szCs w:val="20"/>
        </w:rPr>
        <w:t>23.012</w:t>
      </w:r>
      <w:r w:rsidR="009F5FC5" w:rsidRPr="00266878">
        <w:rPr>
          <w:rFonts w:ascii="Times New Roman" w:hAnsi="Times New Roman" w:cs="Times New Roman"/>
          <w:sz w:val="20"/>
          <w:szCs w:val="20"/>
        </w:rPr>
        <w:t>***</w:t>
      </w:r>
    </w:p>
    <w:p w:rsidR="009F5FC5" w:rsidRPr="00266878" w:rsidRDefault="00DA04A2" w:rsidP="009F5FC5">
      <w:pPr>
        <w:spacing w:after="0"/>
        <w:rPr>
          <w:rFonts w:ascii="Times New Roman" w:hAnsi="Times New Roman" w:cs="Times New Roman"/>
          <w:sz w:val="20"/>
          <w:szCs w:val="20"/>
        </w:rPr>
      </w:pPr>
      <w:r>
        <w:rPr>
          <w:rFonts w:ascii="Times New Roman" w:hAnsi="Times New Roman" w:cs="Times New Roman"/>
          <w:sz w:val="20"/>
          <w:szCs w:val="20"/>
        </w:rPr>
        <w:t>IS</w:t>
      </w:r>
      <w:r>
        <w:rPr>
          <w:rFonts w:ascii="Times New Roman" w:hAnsi="Times New Roman" w:cs="Times New Roman"/>
          <w:sz w:val="20"/>
          <w:szCs w:val="20"/>
        </w:rPr>
        <w:tab/>
      </w:r>
      <w:r>
        <w:rPr>
          <w:rFonts w:ascii="Times New Roman" w:hAnsi="Times New Roman" w:cs="Times New Roman"/>
          <w:sz w:val="20"/>
          <w:szCs w:val="20"/>
        </w:rPr>
        <w:tab/>
        <w:t xml:space="preserve">         </w:t>
      </w:r>
      <w:r w:rsidR="00284984">
        <w:rPr>
          <w:rFonts w:ascii="Times New Roman" w:hAnsi="Times New Roman" w:cs="Times New Roman"/>
          <w:sz w:val="20"/>
          <w:szCs w:val="20"/>
        </w:rPr>
        <w:t>729</w:t>
      </w:r>
      <w:r w:rsidR="00284984">
        <w:rPr>
          <w:rFonts w:ascii="Times New Roman" w:hAnsi="Times New Roman" w:cs="Times New Roman"/>
          <w:sz w:val="20"/>
          <w:szCs w:val="20"/>
        </w:rPr>
        <w:tab/>
      </w:r>
      <w:r>
        <w:rPr>
          <w:rFonts w:ascii="Times New Roman" w:hAnsi="Times New Roman" w:cs="Times New Roman"/>
          <w:sz w:val="20"/>
          <w:szCs w:val="20"/>
        </w:rPr>
        <w:t xml:space="preserve">         </w:t>
      </w:r>
      <w:r w:rsidR="00284984">
        <w:rPr>
          <w:rFonts w:ascii="Times New Roman" w:hAnsi="Times New Roman" w:cs="Times New Roman"/>
          <w:sz w:val="20"/>
          <w:szCs w:val="20"/>
        </w:rPr>
        <w:t>192</w:t>
      </w:r>
      <w:r w:rsidR="00284984">
        <w:rPr>
          <w:rFonts w:ascii="Times New Roman" w:hAnsi="Times New Roman" w:cs="Times New Roman"/>
          <w:sz w:val="20"/>
          <w:szCs w:val="20"/>
        </w:rPr>
        <w:tab/>
      </w:r>
      <w:r w:rsidR="00284984">
        <w:rPr>
          <w:rFonts w:ascii="Times New Roman" w:hAnsi="Times New Roman" w:cs="Times New Roman"/>
          <w:sz w:val="20"/>
          <w:szCs w:val="20"/>
        </w:rPr>
        <w:tab/>
      </w:r>
      <w:r>
        <w:rPr>
          <w:rFonts w:ascii="Times New Roman" w:hAnsi="Times New Roman" w:cs="Times New Roman"/>
          <w:sz w:val="20"/>
          <w:szCs w:val="20"/>
        </w:rPr>
        <w:t>506.58</w:t>
      </w:r>
      <w:r>
        <w:rPr>
          <w:rFonts w:ascii="Times New Roman" w:hAnsi="Times New Roman" w:cs="Times New Roman"/>
          <w:sz w:val="20"/>
          <w:szCs w:val="20"/>
        </w:rPr>
        <w:tab/>
      </w:r>
      <w:r>
        <w:rPr>
          <w:rFonts w:ascii="Times New Roman" w:hAnsi="Times New Roman" w:cs="Times New Roman"/>
          <w:sz w:val="20"/>
          <w:szCs w:val="20"/>
        </w:rPr>
        <w:tab/>
        <w:t>287.93</w:t>
      </w:r>
      <w:r w:rsidR="00284984">
        <w:rPr>
          <w:rFonts w:ascii="Times New Roman" w:hAnsi="Times New Roman" w:cs="Times New Roman"/>
          <w:sz w:val="20"/>
          <w:szCs w:val="20"/>
        </w:rPr>
        <w:tab/>
      </w:r>
      <w:r w:rsidR="00284984">
        <w:rPr>
          <w:rFonts w:ascii="Times New Roman" w:hAnsi="Times New Roman" w:cs="Times New Roman"/>
          <w:sz w:val="20"/>
          <w:szCs w:val="20"/>
        </w:rPr>
        <w:tab/>
      </w:r>
      <w:r w:rsidR="00CC70D3">
        <w:rPr>
          <w:rFonts w:ascii="Times New Roman" w:hAnsi="Times New Roman" w:cs="Times New Roman"/>
          <w:sz w:val="20"/>
          <w:szCs w:val="20"/>
        </w:rPr>
        <w:t>19.443</w:t>
      </w:r>
      <w:r w:rsidR="009F5FC5" w:rsidRPr="00266878">
        <w:rPr>
          <w:rFonts w:ascii="Times New Roman" w:hAnsi="Times New Roman" w:cs="Times New Roman"/>
          <w:sz w:val="20"/>
          <w:szCs w:val="20"/>
        </w:rPr>
        <w:t>***</w:t>
      </w:r>
    </w:p>
    <w:p w:rsidR="009F5FC5" w:rsidRPr="00266878" w:rsidRDefault="00DA04A2" w:rsidP="009F5FC5">
      <w:pPr>
        <w:spacing w:after="0"/>
        <w:rPr>
          <w:rFonts w:ascii="Times New Roman" w:hAnsi="Times New Roman" w:cs="Times New Roman"/>
          <w:sz w:val="20"/>
          <w:szCs w:val="20"/>
        </w:rPr>
      </w:pPr>
      <w:r>
        <w:rPr>
          <w:rFonts w:ascii="Times New Roman" w:hAnsi="Times New Roman" w:cs="Times New Roman"/>
          <w:sz w:val="20"/>
          <w:szCs w:val="20"/>
        </w:rPr>
        <w:t>RE</w:t>
      </w:r>
      <w:r>
        <w:rPr>
          <w:rFonts w:ascii="Times New Roman" w:hAnsi="Times New Roman" w:cs="Times New Roman"/>
          <w:sz w:val="20"/>
          <w:szCs w:val="20"/>
        </w:rPr>
        <w:tab/>
      </w:r>
      <w:r>
        <w:rPr>
          <w:rFonts w:ascii="Times New Roman" w:hAnsi="Times New Roman" w:cs="Times New Roman"/>
          <w:sz w:val="20"/>
          <w:szCs w:val="20"/>
        </w:rPr>
        <w:tab/>
        <w:t xml:space="preserve">         230</w:t>
      </w:r>
      <w:r>
        <w:rPr>
          <w:rFonts w:ascii="Times New Roman" w:hAnsi="Times New Roman" w:cs="Times New Roman"/>
          <w:sz w:val="20"/>
          <w:szCs w:val="20"/>
        </w:rPr>
        <w:tab/>
        <w:t xml:space="preserve">         213</w:t>
      </w:r>
      <w:r>
        <w:rPr>
          <w:rFonts w:ascii="Times New Roman" w:hAnsi="Times New Roman" w:cs="Times New Roman"/>
          <w:sz w:val="20"/>
          <w:szCs w:val="20"/>
        </w:rPr>
        <w:tab/>
      </w:r>
      <w:r>
        <w:rPr>
          <w:rFonts w:ascii="Times New Roman" w:hAnsi="Times New Roman" w:cs="Times New Roman"/>
          <w:sz w:val="20"/>
          <w:szCs w:val="20"/>
        </w:rPr>
        <w:tab/>
        <w:t>271.71</w:t>
      </w:r>
      <w:r>
        <w:rPr>
          <w:rFonts w:ascii="Times New Roman" w:hAnsi="Times New Roman" w:cs="Times New Roman"/>
          <w:sz w:val="20"/>
          <w:szCs w:val="20"/>
        </w:rPr>
        <w:tab/>
      </w:r>
      <w:r>
        <w:rPr>
          <w:rFonts w:ascii="Times New Roman" w:hAnsi="Times New Roman" w:cs="Times New Roman"/>
          <w:sz w:val="20"/>
          <w:szCs w:val="20"/>
        </w:rPr>
        <w:tab/>
        <w:t>168.32</w:t>
      </w:r>
      <w:r>
        <w:rPr>
          <w:rFonts w:ascii="Times New Roman" w:hAnsi="Times New Roman" w:cs="Times New Roman"/>
          <w:sz w:val="20"/>
          <w:szCs w:val="20"/>
        </w:rPr>
        <w:tab/>
      </w:r>
      <w:r>
        <w:rPr>
          <w:rFonts w:ascii="Times New Roman" w:hAnsi="Times New Roman" w:cs="Times New Roman"/>
          <w:sz w:val="20"/>
          <w:szCs w:val="20"/>
        </w:rPr>
        <w:tab/>
      </w:r>
      <w:r w:rsidR="00CC70D3">
        <w:rPr>
          <w:rFonts w:ascii="Times New Roman" w:hAnsi="Times New Roman" w:cs="Times New Roman"/>
          <w:sz w:val="20"/>
          <w:szCs w:val="20"/>
        </w:rPr>
        <w:t xml:space="preserve">  4.941</w:t>
      </w:r>
      <w:r w:rsidR="009F5FC5" w:rsidRPr="00266878">
        <w:rPr>
          <w:rFonts w:ascii="Times New Roman" w:hAnsi="Times New Roman" w:cs="Times New Roman"/>
          <w:sz w:val="20"/>
          <w:szCs w:val="20"/>
        </w:rPr>
        <w:t>***</w:t>
      </w:r>
      <w:r w:rsidR="009F5FC5" w:rsidRPr="00266878">
        <w:rPr>
          <w:rFonts w:ascii="Times New Roman" w:hAnsi="Times New Roman" w:cs="Times New Roman"/>
          <w:sz w:val="20"/>
          <w:szCs w:val="20"/>
        </w:rPr>
        <w:tab/>
      </w:r>
    </w:p>
    <w:p w:rsidR="009F5FC5" w:rsidRPr="00266878" w:rsidRDefault="00DA04A2" w:rsidP="009F5FC5">
      <w:pPr>
        <w:spacing w:after="0"/>
        <w:rPr>
          <w:rFonts w:ascii="Times New Roman" w:hAnsi="Times New Roman" w:cs="Times New Roman"/>
          <w:sz w:val="20"/>
          <w:szCs w:val="20"/>
        </w:rPr>
      </w:pPr>
      <w:r>
        <w:rPr>
          <w:rFonts w:ascii="Times New Roman" w:hAnsi="Times New Roman" w:cs="Times New Roman"/>
          <w:sz w:val="20"/>
          <w:szCs w:val="20"/>
        </w:rPr>
        <w:t>GW</w:t>
      </w:r>
      <w:r>
        <w:rPr>
          <w:rFonts w:ascii="Times New Roman" w:hAnsi="Times New Roman" w:cs="Times New Roman"/>
          <w:sz w:val="20"/>
          <w:szCs w:val="20"/>
        </w:rPr>
        <w:tab/>
      </w:r>
      <w:r>
        <w:rPr>
          <w:rFonts w:ascii="Times New Roman" w:hAnsi="Times New Roman" w:cs="Times New Roman"/>
          <w:sz w:val="20"/>
          <w:szCs w:val="20"/>
        </w:rPr>
        <w:tab/>
        <w:t xml:space="preserve">       1069</w:t>
      </w:r>
      <w:r>
        <w:rPr>
          <w:rFonts w:ascii="Times New Roman" w:hAnsi="Times New Roman" w:cs="Times New Roman"/>
          <w:sz w:val="20"/>
          <w:szCs w:val="20"/>
        </w:rPr>
        <w:tab/>
        <w:t xml:space="preserve">           79</w:t>
      </w:r>
      <w:r>
        <w:rPr>
          <w:rFonts w:ascii="Times New Roman" w:hAnsi="Times New Roman" w:cs="Times New Roman"/>
          <w:sz w:val="20"/>
          <w:szCs w:val="20"/>
        </w:rPr>
        <w:tab/>
      </w:r>
      <w:r>
        <w:rPr>
          <w:rFonts w:ascii="Times New Roman" w:hAnsi="Times New Roman" w:cs="Times New Roman"/>
          <w:sz w:val="20"/>
          <w:szCs w:val="20"/>
        </w:rPr>
        <w:tab/>
      </w:r>
      <w:r w:rsidR="00CC70D3">
        <w:rPr>
          <w:rFonts w:ascii="Times New Roman" w:hAnsi="Times New Roman" w:cs="Times New Roman"/>
          <w:sz w:val="20"/>
          <w:szCs w:val="20"/>
        </w:rPr>
        <w:t>606.92</w:t>
      </w:r>
      <w:r w:rsidR="00CC70D3">
        <w:rPr>
          <w:rFonts w:ascii="Times New Roman" w:hAnsi="Times New Roman" w:cs="Times New Roman"/>
          <w:sz w:val="20"/>
          <w:szCs w:val="20"/>
        </w:rPr>
        <w:tab/>
      </w:r>
      <w:r w:rsidR="00CC70D3">
        <w:rPr>
          <w:rFonts w:ascii="Times New Roman" w:hAnsi="Times New Roman" w:cs="Times New Roman"/>
          <w:sz w:val="20"/>
          <w:szCs w:val="20"/>
        </w:rPr>
        <w:tab/>
        <w:t>135.79</w:t>
      </w:r>
      <w:r w:rsidR="00CC70D3">
        <w:rPr>
          <w:rFonts w:ascii="Times New Roman" w:hAnsi="Times New Roman" w:cs="Times New Roman"/>
          <w:sz w:val="20"/>
          <w:szCs w:val="20"/>
        </w:rPr>
        <w:tab/>
      </w:r>
      <w:r w:rsidR="00CC70D3">
        <w:rPr>
          <w:rFonts w:ascii="Times New Roman" w:hAnsi="Times New Roman" w:cs="Times New Roman"/>
          <w:sz w:val="20"/>
          <w:szCs w:val="20"/>
        </w:rPr>
        <w:tab/>
        <w:t>28.394</w:t>
      </w:r>
      <w:r w:rsidR="009F5FC5" w:rsidRPr="00266878">
        <w:rPr>
          <w:rFonts w:ascii="Times New Roman" w:hAnsi="Times New Roman" w:cs="Times New Roman"/>
          <w:sz w:val="20"/>
          <w:szCs w:val="20"/>
        </w:rPr>
        <w:t>***</w:t>
      </w:r>
    </w:p>
    <w:p w:rsidR="009F5FC5" w:rsidRPr="00266878" w:rsidRDefault="00CC70D3" w:rsidP="009F5FC5">
      <w:pPr>
        <w:spacing w:after="0"/>
        <w:rPr>
          <w:rFonts w:ascii="Times New Roman" w:hAnsi="Times New Roman" w:cs="Times New Roman"/>
          <w:sz w:val="20"/>
          <w:szCs w:val="20"/>
        </w:rPr>
      </w:pPr>
      <w:r>
        <w:rPr>
          <w:rFonts w:ascii="Times New Roman" w:hAnsi="Times New Roman" w:cs="Times New Roman"/>
          <w:sz w:val="20"/>
          <w:szCs w:val="20"/>
        </w:rPr>
        <w:t>DP</w:t>
      </w:r>
      <w:r>
        <w:rPr>
          <w:rFonts w:ascii="Times New Roman" w:hAnsi="Times New Roman" w:cs="Times New Roman"/>
          <w:sz w:val="20"/>
          <w:szCs w:val="20"/>
        </w:rPr>
        <w:tab/>
      </w:r>
      <w:r>
        <w:rPr>
          <w:rFonts w:ascii="Times New Roman" w:hAnsi="Times New Roman" w:cs="Times New Roman"/>
          <w:sz w:val="20"/>
          <w:szCs w:val="20"/>
        </w:rPr>
        <w:tab/>
        <w:t xml:space="preserve">       1136</w:t>
      </w:r>
      <w:r>
        <w:rPr>
          <w:rFonts w:ascii="Times New Roman" w:hAnsi="Times New Roman" w:cs="Times New Roman"/>
          <w:sz w:val="20"/>
          <w:szCs w:val="20"/>
        </w:rPr>
        <w:tab/>
        <w:t xml:space="preserve">           12</w:t>
      </w:r>
      <w:r>
        <w:rPr>
          <w:rFonts w:ascii="Times New Roman" w:hAnsi="Times New Roman" w:cs="Times New Roman"/>
          <w:sz w:val="20"/>
          <w:szCs w:val="20"/>
        </w:rPr>
        <w:tab/>
      </w:r>
      <w:r>
        <w:rPr>
          <w:rFonts w:ascii="Times New Roman" w:hAnsi="Times New Roman" w:cs="Times New Roman"/>
          <w:sz w:val="20"/>
          <w:szCs w:val="20"/>
        </w:rPr>
        <w:tab/>
        <w:t>580.16</w:t>
      </w:r>
      <w:r>
        <w:rPr>
          <w:rFonts w:ascii="Times New Roman" w:hAnsi="Times New Roman" w:cs="Times New Roman"/>
          <w:sz w:val="20"/>
          <w:szCs w:val="20"/>
        </w:rPr>
        <w:tab/>
      </w:r>
      <w:r>
        <w:rPr>
          <w:rFonts w:ascii="Times New Roman" w:hAnsi="Times New Roman" w:cs="Times New Roman"/>
          <w:sz w:val="20"/>
          <w:szCs w:val="20"/>
        </w:rPr>
        <w:tab/>
        <w:t xml:space="preserve">   38.33</w:t>
      </w:r>
      <w:r>
        <w:rPr>
          <w:rFonts w:ascii="Times New Roman" w:hAnsi="Times New Roman" w:cs="Times New Roman"/>
          <w:sz w:val="20"/>
          <w:szCs w:val="20"/>
        </w:rPr>
        <w:tab/>
      </w:r>
      <w:r>
        <w:rPr>
          <w:rFonts w:ascii="Times New Roman" w:hAnsi="Times New Roman" w:cs="Times New Roman"/>
          <w:sz w:val="20"/>
          <w:szCs w:val="20"/>
        </w:rPr>
        <w:tab/>
        <w:t>29.308</w:t>
      </w:r>
      <w:r w:rsidR="009F5FC5" w:rsidRPr="00266878">
        <w:rPr>
          <w:rFonts w:ascii="Times New Roman" w:hAnsi="Times New Roman" w:cs="Times New Roman"/>
          <w:sz w:val="20"/>
          <w:szCs w:val="20"/>
        </w:rPr>
        <w:t>***</w:t>
      </w:r>
    </w:p>
    <w:p w:rsidR="009F5FC5" w:rsidRPr="00266878" w:rsidRDefault="00CC70D3" w:rsidP="009F5FC5">
      <w:pPr>
        <w:spacing w:after="0"/>
        <w:rPr>
          <w:rFonts w:ascii="Times New Roman" w:hAnsi="Times New Roman" w:cs="Times New Roman"/>
          <w:sz w:val="20"/>
          <w:szCs w:val="20"/>
        </w:rPr>
      </w:pPr>
      <w:r>
        <w:rPr>
          <w:rFonts w:ascii="Times New Roman" w:hAnsi="Times New Roman" w:cs="Times New Roman"/>
          <w:sz w:val="20"/>
          <w:szCs w:val="20"/>
        </w:rPr>
        <w:t>TL</w:t>
      </w:r>
      <w:r>
        <w:rPr>
          <w:rFonts w:ascii="Times New Roman" w:hAnsi="Times New Roman" w:cs="Times New Roman"/>
          <w:sz w:val="20"/>
          <w:szCs w:val="20"/>
        </w:rPr>
        <w:tab/>
      </w:r>
      <w:r>
        <w:rPr>
          <w:rFonts w:ascii="Times New Roman" w:hAnsi="Times New Roman" w:cs="Times New Roman"/>
          <w:sz w:val="20"/>
          <w:szCs w:val="20"/>
        </w:rPr>
        <w:tab/>
        <w:t xml:space="preserve">         627</w:t>
      </w:r>
      <w:r>
        <w:rPr>
          <w:rFonts w:ascii="Times New Roman" w:hAnsi="Times New Roman" w:cs="Times New Roman"/>
          <w:sz w:val="20"/>
          <w:szCs w:val="20"/>
        </w:rPr>
        <w:tab/>
        <w:t xml:space="preserve">           44</w:t>
      </w:r>
      <w:r>
        <w:rPr>
          <w:rFonts w:ascii="Times New Roman" w:hAnsi="Times New Roman" w:cs="Times New Roman"/>
          <w:sz w:val="20"/>
          <w:szCs w:val="20"/>
        </w:rPr>
        <w:tab/>
      </w:r>
      <w:r>
        <w:rPr>
          <w:rFonts w:ascii="Times New Roman" w:hAnsi="Times New Roman" w:cs="Times New Roman"/>
          <w:sz w:val="20"/>
          <w:szCs w:val="20"/>
        </w:rPr>
        <w:tab/>
        <w:t>351.12</w:t>
      </w:r>
      <w:r>
        <w:rPr>
          <w:rFonts w:ascii="Times New Roman" w:hAnsi="Times New Roman" w:cs="Times New Roman"/>
          <w:sz w:val="20"/>
          <w:szCs w:val="20"/>
        </w:rPr>
        <w:tab/>
      </w:r>
      <w:r>
        <w:rPr>
          <w:rFonts w:ascii="Times New Roman" w:hAnsi="Times New Roman" w:cs="Times New Roman"/>
          <w:sz w:val="20"/>
          <w:szCs w:val="20"/>
        </w:rPr>
        <w:tab/>
        <w:t xml:space="preserve"> 120.59</w:t>
      </w:r>
      <w:r>
        <w:rPr>
          <w:rFonts w:ascii="Times New Roman" w:hAnsi="Times New Roman" w:cs="Times New Roman"/>
          <w:sz w:val="20"/>
          <w:szCs w:val="20"/>
        </w:rPr>
        <w:tab/>
      </w:r>
      <w:r>
        <w:rPr>
          <w:rFonts w:ascii="Times New Roman" w:hAnsi="Times New Roman" w:cs="Times New Roman"/>
          <w:sz w:val="20"/>
          <w:szCs w:val="20"/>
        </w:rPr>
        <w:tab/>
        <w:t>21.385</w:t>
      </w:r>
      <w:r w:rsidR="009F5FC5" w:rsidRPr="00266878">
        <w:rPr>
          <w:rFonts w:ascii="Times New Roman" w:hAnsi="Times New Roman" w:cs="Times New Roman"/>
          <w:sz w:val="20"/>
          <w:szCs w:val="20"/>
        </w:rPr>
        <w:t>***</w:t>
      </w:r>
    </w:p>
    <w:p w:rsidR="009F5FC5" w:rsidRPr="00266878" w:rsidRDefault="00CC70D3" w:rsidP="009F5FC5">
      <w:pPr>
        <w:pBdr>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BW</w:t>
      </w:r>
      <w:r>
        <w:rPr>
          <w:rFonts w:ascii="Times New Roman" w:hAnsi="Times New Roman" w:cs="Times New Roman"/>
          <w:sz w:val="20"/>
          <w:szCs w:val="20"/>
        </w:rPr>
        <w:tab/>
      </w:r>
      <w:r>
        <w:rPr>
          <w:rFonts w:ascii="Times New Roman" w:hAnsi="Times New Roman" w:cs="Times New Roman"/>
          <w:sz w:val="20"/>
          <w:szCs w:val="20"/>
        </w:rPr>
        <w:tab/>
        <w:t xml:space="preserve">         984</w:t>
      </w:r>
      <w:r>
        <w:rPr>
          <w:rFonts w:ascii="Times New Roman" w:hAnsi="Times New Roman" w:cs="Times New Roman"/>
          <w:sz w:val="20"/>
          <w:szCs w:val="20"/>
        </w:rPr>
        <w:tab/>
        <w:t xml:space="preserve">         164</w:t>
      </w:r>
      <w:r>
        <w:rPr>
          <w:rFonts w:ascii="Times New Roman" w:hAnsi="Times New Roman" w:cs="Times New Roman"/>
          <w:sz w:val="20"/>
          <w:szCs w:val="20"/>
        </w:rPr>
        <w:tab/>
      </w:r>
      <w:r>
        <w:rPr>
          <w:rFonts w:ascii="Times New Roman" w:hAnsi="Times New Roman" w:cs="Times New Roman"/>
          <w:sz w:val="20"/>
          <w:szCs w:val="20"/>
        </w:rPr>
        <w:tab/>
        <w:t>602.73</w:t>
      </w:r>
      <w:r>
        <w:rPr>
          <w:rFonts w:ascii="Times New Roman" w:hAnsi="Times New Roman" w:cs="Times New Roman"/>
          <w:sz w:val="20"/>
          <w:szCs w:val="20"/>
        </w:rPr>
        <w:tab/>
      </w:r>
      <w:r>
        <w:rPr>
          <w:rFonts w:ascii="Times New Roman" w:hAnsi="Times New Roman" w:cs="Times New Roman"/>
          <w:sz w:val="20"/>
          <w:szCs w:val="20"/>
        </w:rPr>
        <w:tab/>
        <w:t xml:space="preserve"> 405.09</w:t>
      </w:r>
      <w:r>
        <w:rPr>
          <w:rFonts w:ascii="Times New Roman" w:hAnsi="Times New Roman" w:cs="Times New Roman"/>
          <w:sz w:val="20"/>
          <w:szCs w:val="20"/>
        </w:rPr>
        <w:tab/>
      </w:r>
      <w:r>
        <w:rPr>
          <w:rFonts w:ascii="Times New Roman" w:hAnsi="Times New Roman" w:cs="Times New Roman"/>
          <w:sz w:val="20"/>
          <w:szCs w:val="20"/>
        </w:rPr>
        <w:tab/>
        <w:t>23.436</w:t>
      </w:r>
      <w:r w:rsidR="009F5FC5" w:rsidRPr="00266878">
        <w:rPr>
          <w:rFonts w:ascii="Times New Roman" w:hAnsi="Times New Roman" w:cs="Times New Roman"/>
          <w:sz w:val="20"/>
          <w:szCs w:val="20"/>
        </w:rPr>
        <w:t>***</w:t>
      </w:r>
      <w:r w:rsidR="009F5FC5" w:rsidRPr="00266878">
        <w:rPr>
          <w:rFonts w:ascii="Times New Roman" w:hAnsi="Times New Roman" w:cs="Times New Roman"/>
          <w:sz w:val="20"/>
          <w:szCs w:val="20"/>
        </w:rPr>
        <w:tab/>
      </w:r>
    </w:p>
    <w:p w:rsidR="00CC70D3" w:rsidRDefault="00CC70D3" w:rsidP="009F5FC5">
      <w:pPr>
        <w:spacing w:after="0"/>
        <w:rPr>
          <w:sz w:val="20"/>
          <w:szCs w:val="20"/>
        </w:rPr>
      </w:pPr>
    </w:p>
    <w:p w:rsidR="009F5FC5" w:rsidRPr="00266878" w:rsidRDefault="009F5FC5" w:rsidP="009F5FC5">
      <w:pPr>
        <w:spacing w:after="0"/>
        <w:rPr>
          <w:rFonts w:ascii="Times New Roman" w:hAnsi="Times New Roman" w:cs="Times New Roman"/>
          <w:sz w:val="20"/>
          <w:szCs w:val="20"/>
        </w:rPr>
      </w:pPr>
      <w:r w:rsidRPr="00266878">
        <w:rPr>
          <w:sz w:val="20"/>
          <w:szCs w:val="20"/>
        </w:rPr>
        <w:t xml:space="preserve">*** </w:t>
      </w:r>
      <w:r w:rsidRPr="00266878">
        <w:rPr>
          <w:rFonts w:ascii="Times New Roman" w:hAnsi="Times New Roman" w:cs="Times New Roman"/>
          <w:sz w:val="20"/>
          <w:szCs w:val="20"/>
        </w:rPr>
        <w:t>denotes statistical significance at 1% level.</w:t>
      </w:r>
    </w:p>
    <w:p w:rsidR="00CC70D3" w:rsidRDefault="00CC70D3" w:rsidP="009F5FC5">
      <w:pPr>
        <w:spacing w:after="0"/>
        <w:rPr>
          <w:rFonts w:ascii="Times New Roman" w:hAnsi="Times New Roman" w:cs="Times New Roman"/>
          <w:sz w:val="20"/>
          <w:szCs w:val="20"/>
        </w:rPr>
      </w:pPr>
      <w:r>
        <w:rPr>
          <w:rFonts w:ascii="Times New Roman" w:hAnsi="Times New Roman" w:cs="Times New Roman"/>
          <w:sz w:val="20"/>
          <w:szCs w:val="20"/>
        </w:rPr>
        <w:t xml:space="preserve">Positive Ranks: numbers of a variable value in post-period greater than that in pre-period. </w:t>
      </w:r>
    </w:p>
    <w:p w:rsidR="002B7257" w:rsidRDefault="002B7257" w:rsidP="009F5FC5">
      <w:pPr>
        <w:spacing w:after="0"/>
        <w:rPr>
          <w:rFonts w:ascii="Times New Roman" w:hAnsi="Times New Roman" w:cs="Times New Roman"/>
          <w:sz w:val="20"/>
          <w:szCs w:val="20"/>
        </w:rPr>
      </w:pPr>
      <w:r>
        <w:rPr>
          <w:rFonts w:ascii="Times New Roman" w:hAnsi="Times New Roman" w:cs="Times New Roman"/>
          <w:sz w:val="20"/>
          <w:szCs w:val="20"/>
        </w:rPr>
        <w:t>Negative Ranks: numbers of a variable value in post-period less than that in pre-period.</w:t>
      </w:r>
    </w:p>
    <w:p w:rsidR="002B7257" w:rsidRDefault="002B7257" w:rsidP="009F5FC5">
      <w:pPr>
        <w:spacing w:after="0"/>
        <w:rPr>
          <w:rFonts w:ascii="Times New Roman" w:hAnsi="Times New Roman" w:cs="Times New Roman"/>
          <w:sz w:val="20"/>
          <w:szCs w:val="20"/>
        </w:rPr>
      </w:pPr>
      <w:r>
        <w:rPr>
          <w:rFonts w:ascii="Times New Roman" w:hAnsi="Times New Roman" w:cs="Times New Roman"/>
          <w:sz w:val="20"/>
          <w:szCs w:val="20"/>
        </w:rPr>
        <w:t xml:space="preserve">Total data set: N = </w:t>
      </w:r>
      <w:r w:rsidR="007E1A1D">
        <w:rPr>
          <w:rFonts w:ascii="Times New Roman" w:hAnsi="Times New Roman" w:cs="Times New Roman"/>
          <w:sz w:val="20"/>
          <w:szCs w:val="20"/>
        </w:rPr>
        <w:t xml:space="preserve">2296 (i.e., </w:t>
      </w:r>
      <w:r>
        <w:rPr>
          <w:rFonts w:ascii="Times New Roman" w:hAnsi="Times New Roman" w:cs="Times New Roman"/>
          <w:sz w:val="20"/>
          <w:szCs w:val="20"/>
        </w:rPr>
        <w:t>1148</w:t>
      </w:r>
      <w:r w:rsidR="007E1A1D">
        <w:rPr>
          <w:rFonts w:ascii="Times New Roman" w:hAnsi="Times New Roman" w:cs="Times New Roman"/>
          <w:sz w:val="20"/>
          <w:szCs w:val="20"/>
        </w:rPr>
        <w:t xml:space="preserve"> observations in pre-period vs. 1148 observations in post-period)</w:t>
      </w:r>
    </w:p>
    <w:p w:rsidR="008D688C" w:rsidRDefault="008D688C" w:rsidP="008D688C">
      <w:pPr>
        <w:rPr>
          <w:rFonts w:ascii="Times New Roman" w:hAnsi="Times New Roman" w:cs="Times New Roman"/>
          <w:sz w:val="20"/>
          <w:szCs w:val="20"/>
        </w:rPr>
      </w:pPr>
    </w:p>
    <w:p w:rsidR="00CC70D3" w:rsidRDefault="00CC70D3" w:rsidP="008D688C"/>
    <w:p w:rsidR="008D688C" w:rsidRDefault="008D688C" w:rsidP="008D688C"/>
    <w:p w:rsidR="002B7257" w:rsidRDefault="002B7257" w:rsidP="008D688C"/>
    <w:p w:rsidR="002B7257" w:rsidRDefault="002B7257" w:rsidP="008D688C"/>
    <w:p w:rsidR="002B7257" w:rsidRDefault="002B7257" w:rsidP="008D688C"/>
    <w:p w:rsidR="002B7257" w:rsidRDefault="002B7257" w:rsidP="008D688C"/>
    <w:p w:rsidR="008D688C" w:rsidRDefault="002B7257" w:rsidP="008D688C">
      <w:pPr>
        <w:rPr>
          <w:rFonts w:ascii="Times New Roman" w:hAnsi="Times New Roman" w:cs="Times New Roman"/>
        </w:rPr>
      </w:pPr>
      <w:r>
        <w:rPr>
          <w:rFonts w:ascii="Times New Roman" w:hAnsi="Times New Roman" w:cs="Times New Roman"/>
        </w:rPr>
        <w:lastRenderedPageBreak/>
        <w:t>Table 3</w:t>
      </w:r>
      <w:r w:rsidR="008D688C" w:rsidRPr="00B03601">
        <w:rPr>
          <w:rFonts w:ascii="Times New Roman" w:hAnsi="Times New Roman" w:cs="Times New Roman"/>
        </w:rPr>
        <w:t>.</w:t>
      </w:r>
      <w:r w:rsidR="00C215C8">
        <w:rPr>
          <w:rFonts w:ascii="Times New Roman" w:hAnsi="Times New Roman" w:cs="Times New Roman"/>
        </w:rPr>
        <w:t xml:space="preserve"> Regression Results of </w:t>
      </w:r>
      <w:r w:rsidR="008D688C">
        <w:rPr>
          <w:rFonts w:ascii="Times New Roman" w:hAnsi="Times New Roman" w:cs="Times New Roman"/>
        </w:rPr>
        <w:t xml:space="preserve">Equation (1) </w:t>
      </w:r>
    </w:p>
    <w:p w:rsidR="008D688C" w:rsidRPr="00DB05C0" w:rsidRDefault="008D688C" w:rsidP="008D688C">
      <w:pPr>
        <w:pBdr>
          <w:top w:val="single" w:sz="4" w:space="1" w:color="auto"/>
          <w:bottom w:val="single" w:sz="4" w:space="1" w:color="auto"/>
        </w:pBdr>
        <w:spacing w:after="0"/>
        <w:rPr>
          <w:rFonts w:ascii="Times New Roman" w:hAnsi="Times New Roman" w:cs="Times New Roman"/>
          <w:sz w:val="16"/>
          <w:szCs w:val="16"/>
        </w:rPr>
      </w:pPr>
      <w:r>
        <w:rPr>
          <w:rFonts w:ascii="Times New Roman" w:hAnsi="Times New Roman" w:cs="Times New Roman"/>
        </w:rPr>
        <w:t>Dependent Variable: Bank Return</w:t>
      </w:r>
    </w:p>
    <w:p w:rsidR="008D688C" w:rsidRPr="00DB05C0" w:rsidRDefault="008D688C" w:rsidP="008D688C">
      <w:pPr>
        <w:pBdr>
          <w:top w:val="single" w:sz="4" w:space="1" w:color="auto"/>
          <w:bottom w:val="single" w:sz="4" w:space="1" w:color="auto"/>
        </w:pBdr>
        <w:spacing w:after="0"/>
        <w:rPr>
          <w:rFonts w:ascii="Times New Roman" w:hAnsi="Times New Roman" w:cs="Times New Roman"/>
          <w:u w:val="single"/>
        </w:rPr>
      </w:pPr>
      <w:r w:rsidRPr="00DB05C0">
        <w:rPr>
          <w:rFonts w:ascii="Times New Roman" w:hAnsi="Times New Roman" w:cs="Times New Roman"/>
          <w:u w:val="single"/>
        </w:rPr>
        <w:t>N =140341</w:t>
      </w:r>
      <w:r w:rsidRPr="00DB05C0">
        <w:rPr>
          <w:rFonts w:ascii="Times New Roman" w:hAnsi="Times New Roman" w:cs="Times New Roman"/>
          <w:u w:val="single"/>
        </w:rPr>
        <w:tab/>
      </w:r>
      <w:r w:rsidRPr="00DB05C0">
        <w:rPr>
          <w:rFonts w:ascii="Times New Roman" w:hAnsi="Times New Roman" w:cs="Times New Roman"/>
          <w:u w:val="single"/>
        </w:rPr>
        <w:tab/>
        <w:t>F Value = 7617.99</w:t>
      </w:r>
      <w:r w:rsidRPr="00DB05C0">
        <w:rPr>
          <w:rFonts w:ascii="Times New Roman" w:hAnsi="Times New Roman" w:cs="Times New Roman"/>
          <w:u w:val="single"/>
        </w:rPr>
        <w:tab/>
      </w:r>
      <w:r w:rsidRPr="00DB05C0">
        <w:rPr>
          <w:rFonts w:ascii="Times New Roman" w:hAnsi="Times New Roman" w:cs="Times New Roman"/>
          <w:u w:val="single"/>
        </w:rPr>
        <w:tab/>
        <w:t>Significance =.000</w:t>
      </w:r>
      <w:r w:rsidRPr="00DB05C0">
        <w:rPr>
          <w:rFonts w:ascii="Times New Roman" w:hAnsi="Times New Roman" w:cs="Times New Roman"/>
          <w:u w:val="single"/>
        </w:rPr>
        <w:tab/>
      </w:r>
      <w:r w:rsidRPr="00DB05C0">
        <w:rPr>
          <w:rFonts w:ascii="Times New Roman" w:hAnsi="Times New Roman" w:cs="Times New Roman"/>
          <w:u w:val="single"/>
        </w:rPr>
        <w:tab/>
        <w:t>Adj. R² = .140</w:t>
      </w:r>
      <w:r w:rsidRPr="00DB05C0">
        <w:rPr>
          <w:rFonts w:ascii="Times New Roman" w:hAnsi="Times New Roman" w:cs="Times New Roman"/>
          <w:u w:val="single"/>
        </w:rPr>
        <w:tab/>
        <w:t xml:space="preserve">       </w:t>
      </w:r>
    </w:p>
    <w:p w:rsidR="008D688C" w:rsidRDefault="008D688C" w:rsidP="008D688C">
      <w:pPr>
        <w:pBdr>
          <w:top w:val="single" w:sz="4" w:space="1" w:color="auto"/>
          <w:bottom w:val="single" w:sz="4" w:space="1" w:color="auto"/>
        </w:pBdr>
        <w:spacing w:after="0"/>
        <w:rPr>
          <w:rFonts w:ascii="Times New Roman" w:hAnsi="Times New Roman" w:cs="Times New Roman"/>
          <w:u w:val="single"/>
        </w:rPr>
      </w:pPr>
    </w:p>
    <w:p w:rsidR="008D688C" w:rsidRPr="00932C20" w:rsidRDefault="008D688C" w:rsidP="008D688C">
      <w:pPr>
        <w:pBdr>
          <w:top w:val="single" w:sz="4" w:space="1" w:color="auto"/>
          <w:bottom w:val="single" w:sz="4" w:space="1" w:color="auto"/>
        </w:pBdr>
        <w:spacing w:after="0"/>
        <w:rPr>
          <w:rFonts w:ascii="Times New Roman" w:hAnsi="Times New Roman" w:cs="Times New Roman"/>
          <w:u w:val="single"/>
        </w:rPr>
      </w:pPr>
      <w:r w:rsidRPr="00932C20">
        <w:rPr>
          <w:rFonts w:ascii="Times New Roman" w:hAnsi="Times New Roman" w:cs="Times New Roman"/>
          <w:u w:val="single"/>
        </w:rPr>
        <w:t>Variable</w:t>
      </w:r>
      <w:r w:rsidRPr="00932C20">
        <w:rPr>
          <w:rFonts w:ascii="Times New Roman" w:hAnsi="Times New Roman" w:cs="Times New Roman"/>
          <w:u w:val="single"/>
        </w:rPr>
        <w:tab/>
      </w:r>
      <w:r w:rsidRPr="00932C20">
        <w:rPr>
          <w:rFonts w:ascii="Times New Roman" w:hAnsi="Times New Roman" w:cs="Times New Roman"/>
          <w:u w:val="single"/>
        </w:rPr>
        <w:tab/>
      </w:r>
      <w:r>
        <w:rPr>
          <w:rFonts w:ascii="Times New Roman" w:hAnsi="Times New Roman" w:cs="Times New Roman"/>
          <w:u w:val="single"/>
        </w:rPr>
        <w:t>Coefficients</w:t>
      </w:r>
      <w:r w:rsidRPr="00932C20">
        <w:rPr>
          <w:rFonts w:ascii="Times New Roman" w:hAnsi="Times New Roman" w:cs="Times New Roman"/>
          <w:u w:val="single"/>
        </w:rPr>
        <w:tab/>
        <w:t xml:space="preserve"> </w:t>
      </w:r>
      <w:r w:rsidRPr="00932C20">
        <w:rPr>
          <w:rFonts w:ascii="Times New Roman" w:hAnsi="Times New Roman" w:cs="Times New Roman"/>
          <w:u w:val="single"/>
        </w:rPr>
        <w:tab/>
        <w:t xml:space="preserve">Std. </w:t>
      </w:r>
      <w:r>
        <w:rPr>
          <w:rFonts w:ascii="Times New Roman" w:hAnsi="Times New Roman" w:cs="Times New Roman"/>
          <w:u w:val="single"/>
        </w:rPr>
        <w:t>Error</w:t>
      </w:r>
      <w:r w:rsidRPr="00932C20">
        <w:rPr>
          <w:rFonts w:ascii="Times New Roman" w:hAnsi="Times New Roman" w:cs="Times New Roman"/>
          <w:u w:val="single"/>
        </w:rPr>
        <w:tab/>
      </w:r>
      <w:r>
        <w:rPr>
          <w:rFonts w:ascii="Times New Roman" w:hAnsi="Times New Roman" w:cs="Times New Roman"/>
          <w:u w:val="single"/>
        </w:rPr>
        <w:t>t-value</w:t>
      </w:r>
      <w:r w:rsidRPr="00932C20">
        <w:rPr>
          <w:rFonts w:ascii="Times New Roman" w:hAnsi="Times New Roman" w:cs="Times New Roman"/>
          <w:u w:val="single"/>
        </w:rPr>
        <w:tab/>
      </w:r>
      <w:r w:rsidRPr="00932C20">
        <w:rPr>
          <w:rFonts w:ascii="Times New Roman" w:hAnsi="Times New Roman" w:cs="Times New Roman"/>
          <w:u w:val="single"/>
        </w:rPr>
        <w:tab/>
        <w:t>S</w:t>
      </w:r>
      <w:r>
        <w:rPr>
          <w:rFonts w:ascii="Times New Roman" w:hAnsi="Times New Roman" w:cs="Times New Roman"/>
          <w:u w:val="single"/>
        </w:rPr>
        <w:t>ignificance</w:t>
      </w:r>
      <w:r>
        <w:rPr>
          <w:rFonts w:ascii="Times New Roman" w:hAnsi="Times New Roman" w:cs="Times New Roman"/>
          <w:u w:val="single"/>
        </w:rPr>
        <w:tab/>
      </w:r>
      <w:r>
        <w:rPr>
          <w:rFonts w:ascii="Times New Roman" w:hAnsi="Times New Roman" w:cs="Times New Roman"/>
          <w:u w:val="single"/>
        </w:rPr>
        <w:tab/>
      </w:r>
    </w:p>
    <w:p w:rsidR="008D688C" w:rsidRDefault="008D688C" w:rsidP="008D688C">
      <w:pPr>
        <w:pBdr>
          <w:top w:val="single" w:sz="4" w:space="1" w:color="auto"/>
          <w:bottom w:val="single" w:sz="4" w:space="1" w:color="auto"/>
        </w:pBdr>
        <w:spacing w:after="0"/>
        <w:rPr>
          <w:rFonts w:ascii="Times New Roman" w:hAnsi="Times New Roman" w:cs="Times New Roman"/>
        </w:rPr>
      </w:pPr>
      <w:r>
        <w:rPr>
          <w:rFonts w:ascii="Times New Roman" w:hAnsi="Times New Roman" w:cs="Times New Roman"/>
        </w:rPr>
        <w:t>Constant</w:t>
      </w:r>
      <w:r>
        <w:rPr>
          <w:rFonts w:ascii="Times New Roman" w:hAnsi="Times New Roman" w:cs="Times New Roman"/>
        </w:rPr>
        <w:tab/>
      </w:r>
      <w:r>
        <w:rPr>
          <w:rFonts w:ascii="Times New Roman" w:hAnsi="Times New Roman" w:cs="Times New Roman"/>
        </w:rPr>
        <w:tab/>
        <w:t>.001</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.000</w:t>
      </w:r>
      <w:r>
        <w:rPr>
          <w:rFonts w:ascii="Times New Roman" w:hAnsi="Times New Roman" w:cs="Times New Roman"/>
        </w:rPr>
        <w:tab/>
      </w:r>
      <w:r>
        <w:rPr>
          <w:rFonts w:ascii="Times New Roman" w:hAnsi="Times New Roman" w:cs="Times New Roman"/>
        </w:rPr>
        <w:tab/>
        <w:t>12.85</w:t>
      </w:r>
      <w:r>
        <w:rPr>
          <w:rFonts w:ascii="Times New Roman" w:hAnsi="Times New Roman" w:cs="Times New Roman"/>
        </w:rPr>
        <w:tab/>
      </w:r>
      <w:r>
        <w:rPr>
          <w:rFonts w:ascii="Times New Roman" w:hAnsi="Times New Roman" w:cs="Times New Roman"/>
        </w:rPr>
        <w:tab/>
        <w:t>.000</w:t>
      </w:r>
    </w:p>
    <w:p w:rsidR="008D688C" w:rsidRDefault="008D688C" w:rsidP="008D688C">
      <w:pPr>
        <w:pBdr>
          <w:top w:val="single" w:sz="4" w:space="1" w:color="auto"/>
          <w:bottom w:val="single" w:sz="4" w:space="1" w:color="auto"/>
        </w:pBdr>
        <w:spacing w:after="0"/>
        <w:rPr>
          <w:rFonts w:ascii="Times New Roman" w:hAnsi="Times New Roman" w:cs="Times New Roman"/>
        </w:rPr>
      </w:pPr>
      <w:proofErr w:type="spellStart"/>
      <w:r>
        <w:rPr>
          <w:rFonts w:ascii="Times New Roman" w:hAnsi="Times New Roman" w:cs="Times New Roman"/>
        </w:rPr>
        <w:t>MktReturn</w:t>
      </w:r>
      <w:proofErr w:type="spellEnd"/>
      <w:r>
        <w:rPr>
          <w:rFonts w:ascii="Times New Roman" w:hAnsi="Times New Roman" w:cs="Times New Roman"/>
        </w:rPr>
        <w:tab/>
      </w:r>
      <w:r>
        <w:rPr>
          <w:rFonts w:ascii="Times New Roman" w:hAnsi="Times New Roman" w:cs="Times New Roman"/>
        </w:rPr>
        <w:tab/>
        <w:t>.593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.008</w:t>
      </w:r>
      <w:r>
        <w:rPr>
          <w:rFonts w:ascii="Times New Roman" w:hAnsi="Times New Roman" w:cs="Times New Roman"/>
        </w:rPr>
        <w:tab/>
      </w:r>
      <w:r>
        <w:rPr>
          <w:rFonts w:ascii="Times New Roman" w:hAnsi="Times New Roman" w:cs="Times New Roman"/>
        </w:rPr>
        <w:tab/>
        <w:t>71.99</w:t>
      </w:r>
      <w:r>
        <w:rPr>
          <w:rFonts w:ascii="Times New Roman" w:hAnsi="Times New Roman" w:cs="Times New Roman"/>
        </w:rPr>
        <w:tab/>
      </w:r>
      <w:r>
        <w:rPr>
          <w:rFonts w:ascii="Times New Roman" w:hAnsi="Times New Roman" w:cs="Times New Roman"/>
        </w:rPr>
        <w:tab/>
        <w:t>.000</w:t>
      </w:r>
    </w:p>
    <w:p w:rsidR="008D688C" w:rsidRDefault="008D688C" w:rsidP="008D688C">
      <w:pPr>
        <w:pBdr>
          <w:top w:val="single" w:sz="4" w:space="1" w:color="auto"/>
          <w:bottom w:val="single" w:sz="4" w:space="1" w:color="auto"/>
        </w:pBd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w:t>
      </w:r>
      <w:r>
        <w:rPr>
          <w:rFonts w:ascii="Times New Roman" w:hAnsi="Times New Roman" w:cs="Times New Roman"/>
        </w:rPr>
        <w:tab/>
      </w:r>
      <w:r>
        <w:rPr>
          <w:rFonts w:ascii="Times New Roman" w:hAnsi="Times New Roman" w:cs="Times New Roman"/>
        </w:rPr>
        <w:tab/>
        <w:t xml:space="preserve"> -3.64</w:t>
      </w:r>
      <w:r>
        <w:rPr>
          <w:rFonts w:ascii="Times New Roman" w:hAnsi="Times New Roman" w:cs="Times New Roman"/>
        </w:rPr>
        <w:tab/>
      </w:r>
      <w:r>
        <w:rPr>
          <w:rFonts w:ascii="Times New Roman" w:hAnsi="Times New Roman" w:cs="Times New Roman"/>
        </w:rPr>
        <w:tab/>
        <w:t>.000</w:t>
      </w:r>
    </w:p>
    <w:p w:rsidR="008D688C" w:rsidRPr="00B03601" w:rsidRDefault="008D688C" w:rsidP="008D688C">
      <w:pPr>
        <w:pBdr>
          <w:top w:val="single" w:sz="4" w:space="1" w:color="auto"/>
          <w:bottom w:val="single" w:sz="4" w:space="1" w:color="auto"/>
        </w:pBdr>
        <w:spacing w:after="0"/>
        <w:rPr>
          <w:rFonts w:ascii="Times New Roman" w:hAnsi="Times New Roman" w:cs="Times New Roman"/>
        </w:rPr>
      </w:pPr>
      <w:r>
        <w:rPr>
          <w:rFonts w:ascii="Times New Roman" w:hAnsi="Times New Roman" w:cs="Times New Roman"/>
        </w:rPr>
        <w:t>D*</w:t>
      </w:r>
      <w:proofErr w:type="spellStart"/>
      <w:r>
        <w:rPr>
          <w:rFonts w:ascii="Times New Roman" w:hAnsi="Times New Roman" w:cs="Times New Roman"/>
        </w:rPr>
        <w:t>MktReturn</w:t>
      </w:r>
      <w:proofErr w:type="spellEnd"/>
      <w:r>
        <w:rPr>
          <w:rFonts w:ascii="Times New Roman" w:hAnsi="Times New Roman" w:cs="Times New Roman"/>
        </w:rPr>
        <w:tab/>
      </w:r>
      <w:r>
        <w:rPr>
          <w:rFonts w:ascii="Times New Roman" w:hAnsi="Times New Roman" w:cs="Times New Roman"/>
        </w:rPr>
        <w:tab/>
        <w:t>.220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.010</w:t>
      </w:r>
      <w:r>
        <w:rPr>
          <w:rFonts w:ascii="Times New Roman" w:hAnsi="Times New Roman" w:cs="Times New Roman"/>
        </w:rPr>
        <w:tab/>
      </w:r>
      <w:r>
        <w:rPr>
          <w:rFonts w:ascii="Times New Roman" w:hAnsi="Times New Roman" w:cs="Times New Roman"/>
        </w:rPr>
        <w:tab/>
        <w:t xml:space="preserve"> 21.39</w:t>
      </w:r>
      <w:r>
        <w:rPr>
          <w:rFonts w:ascii="Times New Roman" w:hAnsi="Times New Roman" w:cs="Times New Roman"/>
        </w:rPr>
        <w:tab/>
      </w:r>
      <w:r>
        <w:rPr>
          <w:rFonts w:ascii="Times New Roman" w:hAnsi="Times New Roman" w:cs="Times New Roman"/>
        </w:rPr>
        <w:tab/>
        <w:t>.000</w:t>
      </w:r>
      <w:r>
        <w:rPr>
          <w:rFonts w:ascii="Times New Roman" w:hAnsi="Times New Roman" w:cs="Times New Roman"/>
        </w:rPr>
        <w:tab/>
      </w:r>
      <w:r>
        <w:rPr>
          <w:rFonts w:ascii="Times New Roman" w:hAnsi="Times New Roman" w:cs="Times New Roman"/>
        </w:rPr>
        <w:tab/>
        <w:t xml:space="preserve">  </w:t>
      </w:r>
    </w:p>
    <w:p w:rsidR="008D688C" w:rsidRDefault="008D688C" w:rsidP="008D688C">
      <w:pPr>
        <w:spacing w:after="0"/>
        <w:rPr>
          <w:rFonts w:ascii="Times New Roman" w:hAnsi="Times New Roman" w:cs="Times New Roman"/>
          <w:sz w:val="24"/>
          <w:szCs w:val="24"/>
        </w:rPr>
      </w:pPr>
      <w:r>
        <w:rPr>
          <w:rFonts w:ascii="Times New Roman" w:hAnsi="Times New Roman" w:cs="Times New Roman"/>
          <w:sz w:val="24"/>
          <w:szCs w:val="24"/>
        </w:rPr>
        <w:t>D= Period Dummy. 0 for the pre-</w:t>
      </w:r>
      <w:r w:rsidR="00C215C8">
        <w:rPr>
          <w:rFonts w:ascii="Times New Roman" w:hAnsi="Times New Roman" w:cs="Times New Roman"/>
          <w:sz w:val="24"/>
          <w:szCs w:val="24"/>
        </w:rPr>
        <w:t xml:space="preserve">repeal </w:t>
      </w:r>
      <w:r>
        <w:rPr>
          <w:rFonts w:ascii="Times New Roman" w:hAnsi="Times New Roman" w:cs="Times New Roman"/>
          <w:sz w:val="24"/>
          <w:szCs w:val="24"/>
        </w:rPr>
        <w:t>period of 1992-1998; 1for the post-</w:t>
      </w:r>
      <w:r w:rsidR="00C215C8">
        <w:rPr>
          <w:rFonts w:ascii="Times New Roman" w:hAnsi="Times New Roman" w:cs="Times New Roman"/>
          <w:sz w:val="24"/>
          <w:szCs w:val="24"/>
        </w:rPr>
        <w:t xml:space="preserve">repeal </w:t>
      </w:r>
      <w:r>
        <w:rPr>
          <w:rFonts w:ascii="Times New Roman" w:hAnsi="Times New Roman" w:cs="Times New Roman"/>
          <w:sz w:val="24"/>
          <w:szCs w:val="24"/>
        </w:rPr>
        <w:t>period of 2000-2006</w:t>
      </w:r>
    </w:p>
    <w:p w:rsidR="008D688C" w:rsidRDefault="008D688C" w:rsidP="008D688C">
      <w:pPr>
        <w:spacing w:after="0"/>
        <w:rPr>
          <w:rFonts w:ascii="Times New Roman" w:hAnsi="Times New Roman" w:cs="Times New Roman"/>
          <w:sz w:val="24"/>
          <w:szCs w:val="24"/>
        </w:rPr>
      </w:pPr>
      <w:proofErr w:type="spellStart"/>
      <w:r>
        <w:rPr>
          <w:rFonts w:ascii="Times New Roman" w:hAnsi="Times New Roman" w:cs="Times New Roman"/>
          <w:sz w:val="24"/>
          <w:szCs w:val="24"/>
        </w:rPr>
        <w:t>MktReturn</w:t>
      </w:r>
      <w:proofErr w:type="spellEnd"/>
      <w:r>
        <w:rPr>
          <w:rFonts w:ascii="Times New Roman" w:hAnsi="Times New Roman" w:cs="Times New Roman"/>
          <w:sz w:val="24"/>
          <w:szCs w:val="24"/>
        </w:rPr>
        <w:t xml:space="preserve"> = Market return, </w:t>
      </w:r>
      <w:proofErr w:type="spellStart"/>
      <w:r>
        <w:rPr>
          <w:rFonts w:ascii="Times New Roman" w:hAnsi="Times New Roman" w:cs="Times New Roman"/>
          <w:sz w:val="24"/>
          <w:szCs w:val="24"/>
        </w:rPr>
        <w:t>proxied</w:t>
      </w:r>
      <w:proofErr w:type="spellEnd"/>
      <w:r>
        <w:rPr>
          <w:rFonts w:ascii="Times New Roman" w:hAnsi="Times New Roman" w:cs="Times New Roman"/>
          <w:sz w:val="24"/>
          <w:szCs w:val="24"/>
        </w:rPr>
        <w:t xml:space="preserve"> by the S&amp;P 500 index</w:t>
      </w:r>
    </w:p>
    <w:p w:rsidR="008D688C" w:rsidRDefault="008D688C" w:rsidP="008D688C">
      <w:pPr>
        <w:spacing w:after="0"/>
        <w:rPr>
          <w:rFonts w:ascii="Times New Roman" w:hAnsi="Times New Roman" w:cs="Times New Roman"/>
          <w:sz w:val="24"/>
          <w:szCs w:val="24"/>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8D688C" w:rsidRDefault="008D688C" w:rsidP="008D688C">
      <w:pPr>
        <w:rPr>
          <w:rFonts w:ascii="Times New Roman" w:hAnsi="Times New Roman" w:cs="Times New Roman"/>
        </w:rPr>
      </w:pPr>
    </w:p>
    <w:p w:rsidR="00C51E0F" w:rsidRDefault="00C51E0F" w:rsidP="008D688C">
      <w:pPr>
        <w:rPr>
          <w:rFonts w:ascii="Times New Roman" w:hAnsi="Times New Roman" w:cs="Times New Roman"/>
        </w:rPr>
      </w:pPr>
    </w:p>
    <w:p w:rsidR="008D688C" w:rsidRPr="002B7257" w:rsidRDefault="002B7257" w:rsidP="008D688C">
      <w:pPr>
        <w:rPr>
          <w:rFonts w:ascii="Times New Roman" w:hAnsi="Times New Roman" w:cs="Times New Roman"/>
        </w:rPr>
      </w:pPr>
      <w:r>
        <w:rPr>
          <w:rFonts w:ascii="Times New Roman" w:hAnsi="Times New Roman" w:cs="Times New Roman"/>
        </w:rPr>
        <w:lastRenderedPageBreak/>
        <w:t>Table 4</w:t>
      </w:r>
      <w:r w:rsidR="00C215C8">
        <w:rPr>
          <w:rFonts w:ascii="Times New Roman" w:hAnsi="Times New Roman" w:cs="Times New Roman"/>
        </w:rPr>
        <w:t>. Regression Results of Equations (2), (3) and (4)</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A – Equation (2)</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Dependent Variable: Bank Market Value</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N =2296</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F Value = 2700.399</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 =.000</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Adj. R² = .779</w:t>
      </w:r>
      <w:r w:rsidRPr="00266878">
        <w:rPr>
          <w:rFonts w:ascii="Times New Roman" w:hAnsi="Times New Roman" w:cs="Times New Roman"/>
          <w:sz w:val="20"/>
          <w:szCs w:val="20"/>
          <w:u w:val="single"/>
        </w:rPr>
        <w:tab/>
        <w:t xml:space="preserve">       </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Coefficients</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Std. Error</w:t>
      </w:r>
      <w:r w:rsidRPr="00266878">
        <w:rPr>
          <w:rFonts w:ascii="Times New Roman" w:hAnsi="Times New Roman" w:cs="Times New Roman"/>
          <w:sz w:val="20"/>
          <w:szCs w:val="20"/>
          <w:u w:val="single"/>
        </w:rPr>
        <w:tab/>
        <w:t>t-value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Constant</w:t>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rPr>
        <w:t>102.324</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rPr>
        <w:tab/>
        <w:t>24.652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4.151</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45.288</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1.342</w:t>
      </w:r>
      <w:r w:rsidRPr="00266878">
        <w:rPr>
          <w:rFonts w:ascii="Times New Roman" w:hAnsi="Times New Roman" w:cs="Times New Roman"/>
          <w:sz w:val="20"/>
          <w:szCs w:val="20"/>
        </w:rPr>
        <w:tab/>
      </w:r>
      <w:r w:rsidRPr="00266878">
        <w:rPr>
          <w:rFonts w:ascii="Times New Roman" w:hAnsi="Times New Roman" w:cs="Times New Roman"/>
          <w:sz w:val="20"/>
          <w:szCs w:val="20"/>
        </w:rPr>
        <w:tab/>
        <w:t>33.738</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265.645</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33.102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8.052</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D*NI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-1.858</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1.459</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-1.274</w:t>
      </w:r>
      <w:r w:rsidRPr="00266878">
        <w:rPr>
          <w:rFonts w:ascii="Times New Roman" w:hAnsi="Times New Roman" w:cs="Times New Roman"/>
          <w:sz w:val="20"/>
          <w:szCs w:val="20"/>
        </w:rPr>
        <w:tab/>
      </w:r>
      <w:r w:rsidRPr="00266878">
        <w:rPr>
          <w:rFonts w:ascii="Times New Roman" w:hAnsi="Times New Roman" w:cs="Times New Roman"/>
          <w:sz w:val="20"/>
          <w:szCs w:val="20"/>
        </w:rPr>
        <w:tab/>
        <w:t>.203</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p>
    <w:p w:rsidR="008D688C" w:rsidRPr="00266878" w:rsidRDefault="008D688C" w:rsidP="008D688C">
      <w:pPr>
        <w:spacing w:after="0"/>
        <w:rPr>
          <w:rFonts w:ascii="Times New Roman" w:hAnsi="Times New Roman" w:cs="Times New Roman"/>
          <w:sz w:val="20"/>
          <w:szCs w:val="20"/>
        </w:rPr>
      </w:pP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B – Equation (3)</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Dependent Variable: Bank Market Value</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N =2296</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F Value = 1939.024</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 =.000</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Adj. R² = .855</w:t>
      </w:r>
      <w:r w:rsidRPr="00266878">
        <w:rPr>
          <w:rFonts w:ascii="Times New Roman" w:hAnsi="Times New Roman" w:cs="Times New Roman"/>
          <w:sz w:val="20"/>
          <w:szCs w:val="20"/>
          <w:u w:val="single"/>
        </w:rPr>
        <w:tab/>
        <w:t xml:space="preserve">       </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Coefficients</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Std. Error</w:t>
      </w:r>
      <w:r w:rsidRPr="00266878">
        <w:rPr>
          <w:rFonts w:ascii="Times New Roman" w:hAnsi="Times New Roman" w:cs="Times New Roman"/>
          <w:sz w:val="20"/>
          <w:szCs w:val="20"/>
          <w:u w:val="single"/>
        </w:rPr>
        <w:tab/>
        <w:t>t-value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Constant</w:t>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rPr>
        <w:t>62.418</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rPr>
        <w:tab/>
        <w:t>22.226</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2.808</w:t>
      </w:r>
      <w:r w:rsidRPr="00266878">
        <w:rPr>
          <w:rFonts w:ascii="Times New Roman" w:hAnsi="Times New Roman" w:cs="Times New Roman"/>
          <w:sz w:val="20"/>
          <w:szCs w:val="20"/>
        </w:rPr>
        <w:tab/>
      </w:r>
      <w:r w:rsidRPr="00266878">
        <w:rPr>
          <w:rFonts w:ascii="Times New Roman" w:hAnsi="Times New Roman" w:cs="Times New Roman"/>
          <w:sz w:val="20"/>
          <w:szCs w:val="20"/>
        </w:rPr>
        <w:tab/>
        <w:t>.005</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11.140</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.778</w:t>
      </w:r>
      <w:r w:rsidRPr="00266878">
        <w:rPr>
          <w:rFonts w:ascii="Times New Roman" w:hAnsi="Times New Roman" w:cs="Times New Roman"/>
          <w:sz w:val="20"/>
          <w:szCs w:val="20"/>
        </w:rPr>
        <w:tab/>
      </w:r>
      <w:r w:rsidRPr="00266878">
        <w:rPr>
          <w:rFonts w:ascii="Times New Roman" w:hAnsi="Times New Roman" w:cs="Times New Roman"/>
          <w:sz w:val="20"/>
          <w:szCs w:val="20"/>
        </w:rPr>
        <w:tab/>
        <w:t>14.324</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PL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-38.131</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2.783</w:t>
      </w:r>
      <w:r w:rsidRPr="00266878">
        <w:rPr>
          <w:rFonts w:ascii="Times New Roman" w:hAnsi="Times New Roman" w:cs="Times New Roman"/>
          <w:sz w:val="20"/>
          <w:szCs w:val="20"/>
        </w:rPr>
        <w:tab/>
      </w:r>
      <w:r w:rsidRPr="00266878">
        <w:rPr>
          <w:rFonts w:ascii="Times New Roman" w:hAnsi="Times New Roman" w:cs="Times New Roman"/>
          <w:sz w:val="20"/>
          <w:szCs w:val="20"/>
        </w:rPr>
        <w:tab/>
        <w:t>-13.699</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NONII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13.604</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.930</w:t>
      </w:r>
      <w:r w:rsidRPr="00266878">
        <w:rPr>
          <w:rFonts w:ascii="Times New Roman" w:hAnsi="Times New Roman" w:cs="Times New Roman"/>
          <w:sz w:val="20"/>
          <w:szCs w:val="20"/>
        </w:rPr>
        <w:tab/>
      </w:r>
      <w:r w:rsidRPr="00266878">
        <w:rPr>
          <w:rFonts w:ascii="Times New Roman" w:hAnsi="Times New Roman" w:cs="Times New Roman"/>
          <w:sz w:val="20"/>
          <w:szCs w:val="20"/>
        </w:rPr>
        <w:tab/>
        <w:t>14.634</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30.440</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30.481</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.999</w:t>
      </w:r>
      <w:r w:rsidRPr="00266878">
        <w:rPr>
          <w:rFonts w:ascii="Times New Roman" w:hAnsi="Times New Roman" w:cs="Times New Roman"/>
          <w:sz w:val="20"/>
          <w:szCs w:val="20"/>
        </w:rPr>
        <w:tab/>
      </w:r>
      <w:r w:rsidRPr="00266878">
        <w:rPr>
          <w:rFonts w:ascii="Times New Roman" w:hAnsi="Times New Roman" w:cs="Times New Roman"/>
          <w:sz w:val="20"/>
          <w:szCs w:val="20"/>
        </w:rPr>
        <w:tab/>
        <w:t>.318</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6.484</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.934</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6.943</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D*PL</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24.682</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3.307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7.464</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D*NONII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-5.827</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.997</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0055734D">
        <w:rPr>
          <w:rFonts w:ascii="Times New Roman" w:hAnsi="Times New Roman" w:cs="Times New Roman"/>
          <w:sz w:val="20"/>
          <w:szCs w:val="20"/>
        </w:rPr>
        <w:t xml:space="preserve"> </w:t>
      </w:r>
      <w:r w:rsidRPr="00266878">
        <w:rPr>
          <w:rFonts w:ascii="Times New Roman" w:hAnsi="Times New Roman" w:cs="Times New Roman"/>
          <w:sz w:val="20"/>
          <w:szCs w:val="20"/>
        </w:rPr>
        <w:t>-5.843</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r w:rsidRPr="00266878">
        <w:rPr>
          <w:rFonts w:ascii="Times New Roman" w:hAnsi="Times New Roman" w:cs="Times New Roman"/>
          <w:sz w:val="20"/>
          <w:szCs w:val="20"/>
        </w:rPr>
        <w:tab/>
        <w:t xml:space="preserve">  </w:t>
      </w:r>
    </w:p>
    <w:p w:rsidR="008D688C" w:rsidRPr="00266878" w:rsidRDefault="008D688C" w:rsidP="008D688C">
      <w:pPr>
        <w:spacing w:after="0"/>
        <w:rPr>
          <w:rFonts w:ascii="Times New Roman" w:hAnsi="Times New Roman" w:cs="Times New Roman"/>
          <w:sz w:val="20"/>
          <w:szCs w:val="20"/>
        </w:rPr>
      </w:pP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Panel C – Equation (4)</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Dependent Variable: Bank Market Value</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N =2296</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 xml:space="preserve">F Value = </w:t>
      </w:r>
      <w:r>
        <w:rPr>
          <w:rFonts w:ascii="Times New Roman" w:hAnsi="Times New Roman" w:cs="Times New Roman"/>
          <w:sz w:val="20"/>
          <w:szCs w:val="20"/>
          <w:u w:val="single"/>
        </w:rPr>
        <w:t>1066.015</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 =.000</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Adj. R² = .8</w:t>
      </w:r>
      <w:r>
        <w:rPr>
          <w:rFonts w:ascii="Times New Roman" w:hAnsi="Times New Roman" w:cs="Times New Roman"/>
          <w:sz w:val="20"/>
          <w:szCs w:val="20"/>
          <w:u w:val="single"/>
        </w:rPr>
        <w:t>36</w:t>
      </w:r>
      <w:r w:rsidRPr="00266878">
        <w:rPr>
          <w:rFonts w:ascii="Times New Roman" w:hAnsi="Times New Roman" w:cs="Times New Roman"/>
          <w:sz w:val="20"/>
          <w:szCs w:val="20"/>
          <w:u w:val="single"/>
        </w:rPr>
        <w:tab/>
        <w:t xml:space="preserve">       </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Coefficients</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Std. Error</w:t>
      </w:r>
      <w:r w:rsidRPr="00266878">
        <w:rPr>
          <w:rFonts w:ascii="Times New Roman" w:hAnsi="Times New Roman" w:cs="Times New Roman"/>
          <w:sz w:val="20"/>
          <w:szCs w:val="20"/>
          <w:u w:val="single"/>
        </w:rPr>
        <w:tab/>
        <w:t>t-value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Constant</w:t>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ab/>
      </w:r>
      <w:r w:rsidRPr="00266878">
        <w:rPr>
          <w:rFonts w:ascii="Times New Roman" w:hAnsi="Times New Roman" w:cs="Times New Roman"/>
          <w:sz w:val="20"/>
          <w:szCs w:val="20"/>
        </w:rPr>
        <w:t>10</w:t>
      </w:r>
      <w:r>
        <w:rPr>
          <w:rFonts w:ascii="Times New Roman" w:hAnsi="Times New Roman" w:cs="Times New Roman"/>
          <w:sz w:val="20"/>
          <w:szCs w:val="20"/>
        </w:rPr>
        <w:t>3.007</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Pr="00266878">
        <w:rPr>
          <w:rFonts w:ascii="Times New Roman" w:hAnsi="Times New Roman" w:cs="Times New Roman"/>
          <w:sz w:val="20"/>
          <w:szCs w:val="20"/>
        </w:rPr>
        <w:tab/>
        <w:t>24.</w:t>
      </w:r>
      <w:r>
        <w:rPr>
          <w:rFonts w:ascii="Times New Roman" w:hAnsi="Times New Roman" w:cs="Times New Roman"/>
          <w:sz w:val="20"/>
          <w:szCs w:val="20"/>
        </w:rPr>
        <w:t>080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4.</w:t>
      </w:r>
      <w:r>
        <w:rPr>
          <w:rFonts w:ascii="Times New Roman" w:hAnsi="Times New Roman" w:cs="Times New Roman"/>
          <w:sz w:val="20"/>
          <w:szCs w:val="20"/>
        </w:rPr>
        <w:t>278</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NII</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15.581</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66878">
        <w:rPr>
          <w:rFonts w:ascii="Times New Roman" w:hAnsi="Times New Roman" w:cs="Times New Roman"/>
          <w:sz w:val="20"/>
          <w:szCs w:val="20"/>
        </w:rPr>
        <w:t>.</w:t>
      </w:r>
      <w:r>
        <w:rPr>
          <w:rFonts w:ascii="Times New Roman" w:hAnsi="Times New Roman" w:cs="Times New Roman"/>
          <w:sz w:val="20"/>
          <w:szCs w:val="20"/>
        </w:rPr>
        <w:t>662</w:t>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23.542</w:t>
      </w:r>
      <w:r w:rsidRPr="00266878">
        <w:rPr>
          <w:rFonts w:ascii="Times New Roman" w:hAnsi="Times New Roman" w:cs="Times New Roman"/>
          <w:sz w:val="20"/>
          <w:szCs w:val="20"/>
        </w:rPr>
        <w:tab/>
      </w:r>
      <w:r w:rsidRPr="00266878">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PL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-25.202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2.804</w:t>
      </w:r>
      <w:r>
        <w:rPr>
          <w:rFonts w:ascii="Times New Roman" w:hAnsi="Times New Roman" w:cs="Times New Roman"/>
          <w:sz w:val="20"/>
          <w:szCs w:val="20"/>
        </w:rPr>
        <w:tab/>
      </w:r>
      <w:r>
        <w:rPr>
          <w:rFonts w:ascii="Times New Roman" w:hAnsi="Times New Roman" w:cs="Times New Roman"/>
          <w:sz w:val="20"/>
          <w:szCs w:val="20"/>
        </w:rPr>
        <w:tab/>
        <w:t xml:space="preserve"> -8.988</w:t>
      </w:r>
      <w:r>
        <w:rPr>
          <w:rFonts w:ascii="Times New Roman" w:hAnsi="Times New Roman" w:cs="Times New Roman"/>
          <w:sz w:val="20"/>
          <w:szCs w:val="20"/>
        </w:rPr>
        <w:tab/>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TR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49.761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4.447</w:t>
      </w:r>
      <w:r>
        <w:rPr>
          <w:rFonts w:ascii="Times New Roman" w:hAnsi="Times New Roman" w:cs="Times New Roman"/>
          <w:sz w:val="20"/>
          <w:szCs w:val="20"/>
        </w:rPr>
        <w:tab/>
      </w:r>
      <w:r>
        <w:rPr>
          <w:rFonts w:ascii="Times New Roman" w:hAnsi="Times New Roman" w:cs="Times New Roman"/>
          <w:sz w:val="20"/>
          <w:szCs w:val="20"/>
        </w:rPr>
        <w:tab/>
        <w:t>11.190</w:t>
      </w:r>
      <w:r>
        <w:rPr>
          <w:rFonts w:ascii="Times New Roman" w:hAnsi="Times New Roman" w:cs="Times New Roman"/>
          <w:sz w:val="20"/>
          <w:szCs w:val="20"/>
        </w:rPr>
        <w:tab/>
      </w:r>
      <w:r>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GLL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15.838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9.508</w:t>
      </w:r>
      <w:r>
        <w:rPr>
          <w:rFonts w:ascii="Times New Roman" w:hAnsi="Times New Roman" w:cs="Times New Roman"/>
          <w:sz w:val="20"/>
          <w:szCs w:val="20"/>
        </w:rPr>
        <w:tab/>
      </w:r>
      <w:r>
        <w:rPr>
          <w:rFonts w:ascii="Times New Roman" w:hAnsi="Times New Roman" w:cs="Times New Roman"/>
          <w:sz w:val="20"/>
          <w:szCs w:val="20"/>
        </w:rPr>
        <w:tab/>
        <w:t xml:space="preserve">  1.666</w:t>
      </w:r>
      <w:r>
        <w:rPr>
          <w:rFonts w:ascii="Times New Roman" w:hAnsi="Times New Roman" w:cs="Times New Roman"/>
          <w:sz w:val="20"/>
          <w:szCs w:val="20"/>
        </w:rPr>
        <w:tab/>
      </w:r>
      <w:r>
        <w:rPr>
          <w:rFonts w:ascii="Times New Roman" w:hAnsi="Times New Roman" w:cs="Times New Roman"/>
          <w:sz w:val="20"/>
          <w:szCs w:val="20"/>
        </w:rPr>
        <w:tab/>
        <w:t>.096</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GLS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42.229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7.729</w:t>
      </w:r>
      <w:r>
        <w:rPr>
          <w:rFonts w:ascii="Times New Roman" w:hAnsi="Times New Roman" w:cs="Times New Roman"/>
          <w:sz w:val="20"/>
          <w:szCs w:val="20"/>
        </w:rPr>
        <w:tab/>
      </w:r>
      <w:r>
        <w:rPr>
          <w:rFonts w:ascii="Times New Roman" w:hAnsi="Times New Roman" w:cs="Times New Roman"/>
          <w:sz w:val="20"/>
          <w:szCs w:val="20"/>
        </w:rPr>
        <w:tab/>
        <w:t xml:space="preserve">  5.464</w:t>
      </w:r>
      <w:r>
        <w:rPr>
          <w:rFonts w:ascii="Times New Roman" w:hAnsi="Times New Roman" w:cs="Times New Roman"/>
          <w:sz w:val="20"/>
          <w:szCs w:val="20"/>
        </w:rPr>
        <w:tab/>
      </w:r>
      <w:r>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-24.628</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32.822</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Pr>
          <w:rFonts w:ascii="Times New Roman" w:hAnsi="Times New Roman" w:cs="Times New Roman"/>
          <w:sz w:val="20"/>
          <w:szCs w:val="20"/>
        </w:rPr>
        <w:t>-.750</w:t>
      </w:r>
      <w:r w:rsidRPr="00266878">
        <w:rPr>
          <w:rFonts w:ascii="Times New Roman" w:hAnsi="Times New Roman" w:cs="Times New Roman"/>
          <w:sz w:val="20"/>
          <w:szCs w:val="20"/>
        </w:rPr>
        <w:tab/>
      </w:r>
      <w:r w:rsidRPr="00266878">
        <w:rPr>
          <w:rFonts w:ascii="Times New Roman" w:hAnsi="Times New Roman" w:cs="Times New Roman"/>
          <w:sz w:val="20"/>
          <w:szCs w:val="20"/>
        </w:rPr>
        <w:tab/>
        <w:t>.</w:t>
      </w:r>
      <w:r>
        <w:rPr>
          <w:rFonts w:ascii="Times New Roman" w:hAnsi="Times New Roman" w:cs="Times New Roman"/>
          <w:sz w:val="20"/>
          <w:szCs w:val="20"/>
        </w:rPr>
        <w:t>453</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D*NII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55734D">
        <w:rPr>
          <w:rFonts w:ascii="Times New Roman" w:hAnsi="Times New Roman" w:cs="Times New Roman"/>
          <w:sz w:val="20"/>
          <w:szCs w:val="20"/>
        </w:rPr>
        <w:t xml:space="preserve">  </w:t>
      </w:r>
      <w:r>
        <w:rPr>
          <w:rFonts w:ascii="Times New Roman" w:hAnsi="Times New Roman" w:cs="Times New Roman"/>
          <w:sz w:val="20"/>
          <w:szCs w:val="20"/>
        </w:rPr>
        <w:t>8.292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.790</w:t>
      </w:r>
      <w:r>
        <w:rPr>
          <w:rFonts w:ascii="Times New Roman" w:hAnsi="Times New Roman" w:cs="Times New Roman"/>
          <w:sz w:val="20"/>
          <w:szCs w:val="20"/>
        </w:rPr>
        <w:tab/>
      </w:r>
      <w:r>
        <w:rPr>
          <w:rFonts w:ascii="Times New Roman" w:hAnsi="Times New Roman" w:cs="Times New Roman"/>
          <w:sz w:val="20"/>
          <w:szCs w:val="20"/>
        </w:rPr>
        <w:tab/>
        <w:t>10.497</w:t>
      </w:r>
      <w:r>
        <w:rPr>
          <w:rFonts w:ascii="Times New Roman" w:hAnsi="Times New Roman" w:cs="Times New Roman"/>
          <w:sz w:val="20"/>
          <w:szCs w:val="20"/>
        </w:rPr>
        <w:tab/>
      </w:r>
      <w:r>
        <w:rPr>
          <w:rFonts w:ascii="Times New Roman" w:hAnsi="Times New Roman" w:cs="Times New Roman"/>
          <w:sz w:val="20"/>
          <w:szCs w:val="20"/>
        </w:rPr>
        <w:tab/>
        <w:t>.000</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D*PL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10.245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3.401</w:t>
      </w:r>
      <w:r>
        <w:rPr>
          <w:rFonts w:ascii="Times New Roman" w:hAnsi="Times New Roman" w:cs="Times New Roman"/>
          <w:sz w:val="20"/>
          <w:szCs w:val="20"/>
        </w:rPr>
        <w:tab/>
      </w:r>
      <w:r>
        <w:rPr>
          <w:rFonts w:ascii="Times New Roman" w:hAnsi="Times New Roman" w:cs="Times New Roman"/>
          <w:sz w:val="20"/>
          <w:szCs w:val="20"/>
        </w:rPr>
        <w:tab/>
        <w:t xml:space="preserve">  3.013</w:t>
      </w:r>
      <w:r>
        <w:rPr>
          <w:rFonts w:ascii="Times New Roman" w:hAnsi="Times New Roman" w:cs="Times New Roman"/>
          <w:sz w:val="20"/>
          <w:szCs w:val="20"/>
        </w:rPr>
        <w:tab/>
      </w:r>
      <w:r>
        <w:rPr>
          <w:rFonts w:ascii="Times New Roman" w:hAnsi="Times New Roman" w:cs="Times New Roman"/>
          <w:sz w:val="20"/>
          <w:szCs w:val="20"/>
        </w:rPr>
        <w:tab/>
        <w:t>.003</w:t>
      </w:r>
    </w:p>
    <w:p w:rsidR="008D688C" w:rsidRDefault="008D688C" w:rsidP="008D688C">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TR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-33.070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4.707</w:t>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-7.025</w:t>
      </w:r>
      <w:r>
        <w:rPr>
          <w:rFonts w:ascii="Times New Roman" w:hAnsi="Times New Roman" w:cs="Times New Roman"/>
          <w:sz w:val="20"/>
          <w:szCs w:val="20"/>
        </w:rPr>
        <w:tab/>
      </w:r>
      <w:r>
        <w:rPr>
          <w:rFonts w:ascii="Times New Roman" w:hAnsi="Times New Roman" w:cs="Times New Roman"/>
          <w:sz w:val="20"/>
          <w:szCs w:val="20"/>
        </w:rPr>
        <w:tab/>
        <w:t>.000</w:t>
      </w:r>
    </w:p>
    <w:p w:rsidR="008D688C" w:rsidRDefault="008D688C" w:rsidP="008D688C">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D*GLL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-22.350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9.803</w:t>
      </w:r>
      <w:r>
        <w:rPr>
          <w:rFonts w:ascii="Times New Roman" w:hAnsi="Times New Roman" w:cs="Times New Roman"/>
          <w:sz w:val="20"/>
          <w:szCs w:val="20"/>
        </w:rPr>
        <w:tab/>
      </w:r>
      <w:r>
        <w:rPr>
          <w:rFonts w:ascii="Times New Roman" w:hAnsi="Times New Roman" w:cs="Times New Roman"/>
          <w:sz w:val="20"/>
          <w:szCs w:val="20"/>
        </w:rPr>
        <w:tab/>
      </w:r>
      <w:r w:rsidR="0055734D">
        <w:rPr>
          <w:rFonts w:ascii="Times New Roman" w:hAnsi="Times New Roman" w:cs="Times New Roman"/>
          <w:sz w:val="20"/>
          <w:szCs w:val="20"/>
        </w:rPr>
        <w:t xml:space="preserve"> </w:t>
      </w:r>
      <w:r>
        <w:rPr>
          <w:rFonts w:ascii="Times New Roman" w:hAnsi="Times New Roman" w:cs="Times New Roman"/>
          <w:sz w:val="20"/>
          <w:szCs w:val="20"/>
        </w:rPr>
        <w:t>-2.280</w:t>
      </w:r>
      <w:r>
        <w:rPr>
          <w:rFonts w:ascii="Times New Roman" w:hAnsi="Times New Roman" w:cs="Times New Roman"/>
          <w:sz w:val="20"/>
          <w:szCs w:val="20"/>
        </w:rPr>
        <w:tab/>
      </w:r>
      <w:r>
        <w:rPr>
          <w:rFonts w:ascii="Times New Roman" w:hAnsi="Times New Roman" w:cs="Times New Roman"/>
          <w:sz w:val="20"/>
          <w:szCs w:val="20"/>
        </w:rPr>
        <w:tab/>
        <w:t>.023</w:t>
      </w:r>
    </w:p>
    <w:p w:rsidR="008D688C" w:rsidRPr="00266878" w:rsidRDefault="008D688C" w:rsidP="008D688C">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D*GLS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-38.889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8.383</w:t>
      </w:r>
      <w:r>
        <w:rPr>
          <w:rFonts w:ascii="Times New Roman" w:hAnsi="Times New Roman" w:cs="Times New Roman"/>
          <w:sz w:val="20"/>
          <w:szCs w:val="20"/>
        </w:rPr>
        <w:tab/>
      </w:r>
      <w:r>
        <w:rPr>
          <w:rFonts w:ascii="Times New Roman" w:hAnsi="Times New Roman" w:cs="Times New Roman"/>
          <w:sz w:val="20"/>
          <w:szCs w:val="20"/>
        </w:rPr>
        <w:tab/>
        <w:t>-</w:t>
      </w:r>
      <w:r w:rsidR="0055734D">
        <w:rPr>
          <w:rFonts w:ascii="Times New Roman" w:hAnsi="Times New Roman" w:cs="Times New Roman"/>
          <w:sz w:val="20"/>
          <w:szCs w:val="20"/>
        </w:rPr>
        <w:t xml:space="preserve"> </w:t>
      </w:r>
      <w:r>
        <w:rPr>
          <w:rFonts w:ascii="Times New Roman" w:hAnsi="Times New Roman" w:cs="Times New Roman"/>
          <w:sz w:val="20"/>
          <w:szCs w:val="20"/>
        </w:rPr>
        <w:t>4.639</w:t>
      </w:r>
      <w:r>
        <w:rPr>
          <w:rFonts w:ascii="Times New Roman" w:hAnsi="Times New Roman" w:cs="Times New Roman"/>
          <w:sz w:val="20"/>
          <w:szCs w:val="20"/>
        </w:rPr>
        <w:tab/>
      </w:r>
      <w:r>
        <w:rPr>
          <w:rFonts w:ascii="Times New Roman" w:hAnsi="Times New Roman" w:cs="Times New Roman"/>
          <w:sz w:val="20"/>
          <w:szCs w:val="20"/>
        </w:rPr>
        <w:tab/>
        <w:t>.000</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Notes:</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All variables are deflated by square root of assets</w:t>
      </w:r>
    </w:p>
    <w:p w:rsidR="008D688C" w:rsidRPr="00266878" w:rsidRDefault="008D688C" w:rsidP="008D688C">
      <w:pPr>
        <w:spacing w:after="0"/>
        <w:rPr>
          <w:rFonts w:ascii="Times New Roman" w:hAnsi="Times New Roman" w:cs="Times New Roman"/>
          <w:sz w:val="20"/>
          <w:szCs w:val="20"/>
        </w:rPr>
      </w:pPr>
      <w:r w:rsidRPr="00266878">
        <w:rPr>
          <w:rFonts w:ascii="Times New Roman" w:hAnsi="Times New Roman" w:cs="Times New Roman"/>
          <w:sz w:val="20"/>
          <w:szCs w:val="20"/>
        </w:rPr>
        <w:t>D= Period Dummy. 0 for the pre-</w:t>
      </w:r>
      <w:r w:rsidR="002E6DB2">
        <w:rPr>
          <w:rFonts w:ascii="Times New Roman" w:hAnsi="Times New Roman" w:cs="Times New Roman"/>
          <w:sz w:val="20"/>
          <w:szCs w:val="20"/>
        </w:rPr>
        <w:t xml:space="preserve">repeal </w:t>
      </w:r>
      <w:r w:rsidRPr="00266878">
        <w:rPr>
          <w:rFonts w:ascii="Times New Roman" w:hAnsi="Times New Roman" w:cs="Times New Roman"/>
          <w:sz w:val="20"/>
          <w:szCs w:val="20"/>
        </w:rPr>
        <w:t>period of 1992-1998; 1for the post-</w:t>
      </w:r>
      <w:r w:rsidR="002E6DB2">
        <w:rPr>
          <w:rFonts w:ascii="Times New Roman" w:hAnsi="Times New Roman" w:cs="Times New Roman"/>
          <w:sz w:val="20"/>
          <w:szCs w:val="20"/>
        </w:rPr>
        <w:t xml:space="preserve">repeal </w:t>
      </w:r>
      <w:r w:rsidRPr="00266878">
        <w:rPr>
          <w:rFonts w:ascii="Times New Roman" w:hAnsi="Times New Roman" w:cs="Times New Roman"/>
          <w:sz w:val="20"/>
          <w:szCs w:val="20"/>
        </w:rPr>
        <w:t>period of 2000-2006</w:t>
      </w:r>
    </w:p>
    <w:p w:rsidR="008D688C" w:rsidRPr="00DB05C0" w:rsidRDefault="008D688C" w:rsidP="008D688C">
      <w:pPr>
        <w:spacing w:after="0"/>
        <w:rPr>
          <w:rFonts w:ascii="Times New Roman" w:hAnsi="Times New Roman" w:cs="Times New Roman"/>
          <w:sz w:val="24"/>
          <w:szCs w:val="24"/>
        </w:rPr>
      </w:pPr>
    </w:p>
    <w:p w:rsidR="008D688C" w:rsidRDefault="008D688C" w:rsidP="008D688C">
      <w:pPr>
        <w:spacing w:after="0"/>
        <w:rPr>
          <w:rFonts w:ascii="Times New Roman" w:hAnsi="Times New Roman" w:cs="Times New Roman"/>
          <w:sz w:val="24"/>
          <w:szCs w:val="24"/>
        </w:rPr>
      </w:pPr>
    </w:p>
    <w:p w:rsidR="00D36B78" w:rsidRDefault="00777A78" w:rsidP="00D36B78">
      <w:pPr>
        <w:rPr>
          <w:rFonts w:ascii="Times New Roman" w:hAnsi="Times New Roman" w:cs="Times New Roman"/>
        </w:rPr>
      </w:pPr>
      <w:r>
        <w:rPr>
          <w:rFonts w:ascii="Times New Roman" w:hAnsi="Times New Roman" w:cs="Times New Roman"/>
        </w:rPr>
        <w:lastRenderedPageBreak/>
        <w:t>Table 5</w:t>
      </w:r>
      <w:r w:rsidRPr="002B7257">
        <w:rPr>
          <w:rFonts w:ascii="Times New Roman" w:hAnsi="Times New Roman" w:cs="Times New Roman"/>
        </w:rPr>
        <w:t>. Regression Results of Equation (5)</w:t>
      </w:r>
      <w:r>
        <w:rPr>
          <w:rFonts w:ascii="Times New Roman" w:hAnsi="Times New Roman" w:cs="Times New Roman"/>
        </w:rPr>
        <w:t xml:space="preserve"> and (6)</w:t>
      </w:r>
    </w:p>
    <w:p w:rsidR="00777A78" w:rsidRPr="003123E9" w:rsidRDefault="00777A78" w:rsidP="00D36B78">
      <w:pPr>
        <w:rPr>
          <w:rFonts w:ascii="Times New Roman" w:hAnsi="Times New Roman" w:cs="Times New Roman"/>
          <w:sz w:val="20"/>
          <w:szCs w:val="20"/>
        </w:rPr>
      </w:pPr>
      <w:r w:rsidRPr="003123E9">
        <w:rPr>
          <w:rFonts w:ascii="Times New Roman" w:hAnsi="Times New Roman" w:cs="Times New Roman"/>
          <w:sz w:val="20"/>
          <w:szCs w:val="20"/>
        </w:rPr>
        <w:t>Panel A-Equation (5)</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 xml:space="preserve">Dependent Variable: Bank </w:t>
      </w:r>
      <w:r>
        <w:rPr>
          <w:rFonts w:ascii="Times New Roman" w:hAnsi="Times New Roman" w:cs="Times New Roman"/>
          <w:sz w:val="20"/>
          <w:szCs w:val="20"/>
        </w:rPr>
        <w:t>Earnings</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N =2296</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 xml:space="preserve">F Value = </w:t>
      </w:r>
      <w:r>
        <w:rPr>
          <w:rFonts w:ascii="Times New Roman" w:hAnsi="Times New Roman" w:cs="Times New Roman"/>
          <w:sz w:val="20"/>
          <w:szCs w:val="20"/>
          <w:u w:val="single"/>
        </w:rPr>
        <w:t>564.764</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 =.000</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Adj. R² = .</w:t>
      </w:r>
      <w:r>
        <w:rPr>
          <w:rFonts w:ascii="Times New Roman" w:hAnsi="Times New Roman" w:cs="Times New Roman"/>
          <w:sz w:val="20"/>
          <w:szCs w:val="20"/>
          <w:u w:val="single"/>
        </w:rPr>
        <w:t>787</w:t>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 xml:space="preserve">       </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u w:val="single"/>
        </w:rPr>
      </w:pP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u w:val="single"/>
        </w:rPr>
      </w:pPr>
      <w:r w:rsidRPr="00266878">
        <w:rPr>
          <w:rFonts w:ascii="Times New Roman" w:hAnsi="Times New Roman" w:cs="Times New Roman"/>
          <w:sz w:val="20"/>
          <w:szCs w:val="20"/>
          <w:u w:val="single"/>
        </w:rPr>
        <w:t>Variable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r>
        <w:rPr>
          <w:rFonts w:ascii="Times New Roman" w:hAnsi="Times New Roman" w:cs="Times New Roman"/>
          <w:sz w:val="20"/>
          <w:szCs w:val="20"/>
          <w:u w:val="single"/>
        </w:rPr>
        <w:tab/>
      </w:r>
      <w:r w:rsidRPr="00266878">
        <w:rPr>
          <w:rFonts w:ascii="Times New Roman" w:hAnsi="Times New Roman" w:cs="Times New Roman"/>
          <w:sz w:val="20"/>
          <w:szCs w:val="20"/>
          <w:u w:val="single"/>
        </w:rPr>
        <w:t>Coefficients</w:t>
      </w:r>
      <w:r w:rsidRPr="00266878">
        <w:rPr>
          <w:rFonts w:ascii="Times New Roman" w:hAnsi="Times New Roman" w:cs="Times New Roman"/>
          <w:sz w:val="20"/>
          <w:szCs w:val="20"/>
          <w:u w:val="single"/>
        </w:rPr>
        <w:tab/>
        <w:t xml:space="preserve"> </w:t>
      </w:r>
      <w:r w:rsidRPr="00266878">
        <w:rPr>
          <w:rFonts w:ascii="Times New Roman" w:hAnsi="Times New Roman" w:cs="Times New Roman"/>
          <w:sz w:val="20"/>
          <w:szCs w:val="20"/>
          <w:u w:val="single"/>
        </w:rPr>
        <w:tab/>
        <w:t>Std. Error</w:t>
      </w:r>
      <w:r w:rsidRPr="00266878">
        <w:rPr>
          <w:rFonts w:ascii="Times New Roman" w:hAnsi="Times New Roman" w:cs="Times New Roman"/>
          <w:sz w:val="20"/>
          <w:szCs w:val="20"/>
          <w:u w:val="single"/>
        </w:rPr>
        <w:tab/>
        <w:t>t-value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t>Significance</w:t>
      </w:r>
      <w:r w:rsidRPr="00266878">
        <w:rPr>
          <w:rFonts w:ascii="Times New Roman" w:hAnsi="Times New Roman" w:cs="Times New Roman"/>
          <w:sz w:val="20"/>
          <w:szCs w:val="20"/>
          <w:u w:val="single"/>
        </w:rPr>
        <w:tab/>
      </w:r>
      <w:r w:rsidRPr="00266878">
        <w:rPr>
          <w:rFonts w:ascii="Times New Roman" w:hAnsi="Times New Roman" w:cs="Times New Roman"/>
          <w:sz w:val="20"/>
          <w:szCs w:val="20"/>
          <w:u w:val="single"/>
        </w:rPr>
        <w:tab/>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Constant</w:t>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ab/>
        <w:t xml:space="preserve"> 6.177</w:t>
      </w:r>
      <w:r>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ab/>
        <w:t xml:space="preserve"> .5</w:t>
      </w:r>
      <w:r>
        <w:rPr>
          <w:rFonts w:ascii="Times New Roman" w:hAnsi="Times New Roman" w:cs="Times New Roman"/>
          <w:sz w:val="20"/>
          <w:szCs w:val="20"/>
        </w:rPr>
        <w:tab/>
      </w:r>
      <w:r>
        <w:rPr>
          <w:rFonts w:ascii="Times New Roman" w:hAnsi="Times New Roman" w:cs="Times New Roman"/>
          <w:sz w:val="20"/>
          <w:szCs w:val="20"/>
        </w:rPr>
        <w:tab/>
        <w:t>12.361</w:t>
      </w:r>
      <w:r w:rsidRPr="00266878">
        <w:rPr>
          <w:rFonts w:ascii="Times New Roman" w:hAnsi="Times New Roman" w:cs="Times New Roman"/>
          <w:sz w:val="20"/>
          <w:szCs w:val="20"/>
        </w:rPr>
        <w:tab/>
      </w:r>
      <w:r w:rsidRPr="00266878">
        <w:rPr>
          <w:rFonts w:ascii="Times New Roman" w:hAnsi="Times New Roman" w:cs="Times New Roman"/>
          <w:sz w:val="20"/>
          <w:szCs w:val="20"/>
        </w:rPr>
        <w:tab/>
        <w:t>.</w:t>
      </w:r>
      <w:r>
        <w:rPr>
          <w:rFonts w:ascii="Times New Roman" w:hAnsi="Times New Roman" w:cs="Times New Roman"/>
          <w:sz w:val="20"/>
          <w:szCs w:val="20"/>
        </w:rPr>
        <w:t>000</w:t>
      </w:r>
    </w:p>
    <w:p w:rsidR="00777A78" w:rsidRPr="00266878" w:rsidRDefault="00F40CFB"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G</w:t>
      </w:r>
      <w:r w:rsidR="00777A78">
        <w:rPr>
          <w:rFonts w:ascii="Times New Roman" w:hAnsi="Times New Roman" w:cs="Times New Roman"/>
          <w:sz w:val="20"/>
          <w:szCs w:val="20"/>
        </w:rPr>
        <w:t>S</w:t>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Pr>
          <w:rFonts w:ascii="Times New Roman" w:hAnsi="Times New Roman" w:cs="Times New Roman"/>
          <w:sz w:val="20"/>
          <w:szCs w:val="20"/>
        </w:rPr>
        <w:t xml:space="preserve">   .003</w:t>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Pr>
          <w:rFonts w:ascii="Times New Roman" w:hAnsi="Times New Roman" w:cs="Times New Roman"/>
          <w:sz w:val="20"/>
          <w:szCs w:val="20"/>
        </w:rPr>
        <w:t xml:space="preserve"> .001</w:t>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Pr>
          <w:rFonts w:ascii="Times New Roman" w:hAnsi="Times New Roman" w:cs="Times New Roman"/>
          <w:sz w:val="20"/>
          <w:szCs w:val="20"/>
        </w:rPr>
        <w:t xml:space="preserve">  5.779</w:t>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Pr>
          <w:rFonts w:ascii="Times New Roman" w:hAnsi="Times New Roman" w:cs="Times New Roman"/>
          <w:sz w:val="20"/>
          <w:szCs w:val="20"/>
        </w:rPr>
        <w:t>.007</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LL-DP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.000</w:t>
      </w:r>
      <w:r>
        <w:rPr>
          <w:rFonts w:ascii="Times New Roman" w:hAnsi="Times New Roman" w:cs="Times New Roman"/>
          <w:sz w:val="20"/>
          <w:szCs w:val="20"/>
        </w:rPr>
        <w:tab/>
      </w:r>
      <w:r>
        <w:rPr>
          <w:rFonts w:ascii="Times New Roman" w:hAnsi="Times New Roman" w:cs="Times New Roman"/>
          <w:sz w:val="20"/>
          <w:szCs w:val="20"/>
        </w:rPr>
        <w:tab/>
        <w:t xml:space="preserve">  3.039</w:t>
      </w:r>
      <w:r>
        <w:rPr>
          <w:rFonts w:ascii="Times New Roman" w:hAnsi="Times New Roman" w:cs="Times New Roman"/>
          <w:sz w:val="20"/>
          <w:szCs w:val="20"/>
        </w:rPr>
        <w:tab/>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p>
    <w:p w:rsidR="00777A78" w:rsidRPr="002C2263" w:rsidRDefault="00777A78" w:rsidP="00777A78">
      <w:pPr>
        <w:pBdr>
          <w:top w:val="single" w:sz="4" w:space="1" w:color="auto"/>
          <w:bottom w:val="single" w:sz="4" w:space="1" w:color="auto"/>
        </w:pBdr>
        <w:spacing w:after="0"/>
        <w:rPr>
          <w:rFonts w:ascii="Times New Roman" w:hAnsi="Times New Roman" w:cs="Times New Roman"/>
          <w:sz w:val="20"/>
          <w:szCs w:val="20"/>
        </w:rPr>
      </w:pPr>
      <w:r w:rsidRPr="002C2263">
        <w:rPr>
          <w:rFonts w:ascii="Times New Roman" w:hAnsi="Times New Roman" w:cs="Times New Roman"/>
          <w:sz w:val="20"/>
          <w:szCs w:val="20"/>
        </w:rPr>
        <w:t>TA-TL</w:t>
      </w:r>
      <w:r w:rsidRPr="002C2263">
        <w:rPr>
          <w:rFonts w:ascii="Times New Roman" w:hAnsi="Times New Roman" w:cs="Times New Roman"/>
          <w:sz w:val="20"/>
          <w:szCs w:val="20"/>
        </w:rPr>
        <w:tab/>
      </w:r>
      <w:r w:rsidRPr="002C2263">
        <w:rPr>
          <w:rFonts w:ascii="Times New Roman" w:hAnsi="Times New Roman" w:cs="Times New Roman"/>
          <w:sz w:val="20"/>
          <w:szCs w:val="20"/>
        </w:rPr>
        <w:tab/>
      </w:r>
      <w:r w:rsidRPr="002C2263">
        <w:rPr>
          <w:rFonts w:ascii="Times New Roman" w:hAnsi="Times New Roman" w:cs="Times New Roman"/>
          <w:sz w:val="20"/>
          <w:szCs w:val="20"/>
        </w:rPr>
        <w:tab/>
        <w:t xml:space="preserve">   .006</w:t>
      </w:r>
      <w:r w:rsidRPr="002C2263">
        <w:rPr>
          <w:rFonts w:ascii="Times New Roman" w:hAnsi="Times New Roman" w:cs="Times New Roman"/>
          <w:sz w:val="20"/>
          <w:szCs w:val="20"/>
        </w:rPr>
        <w:tab/>
      </w:r>
      <w:r w:rsidRPr="002C2263">
        <w:rPr>
          <w:rFonts w:ascii="Times New Roman" w:hAnsi="Times New Roman" w:cs="Times New Roman"/>
          <w:sz w:val="20"/>
          <w:szCs w:val="20"/>
        </w:rPr>
        <w:tab/>
      </w:r>
      <w:r w:rsidRPr="002C2263">
        <w:rPr>
          <w:rFonts w:ascii="Times New Roman" w:hAnsi="Times New Roman" w:cs="Times New Roman"/>
          <w:sz w:val="20"/>
          <w:szCs w:val="20"/>
        </w:rPr>
        <w:tab/>
        <w:t xml:space="preserve"> .002</w:t>
      </w:r>
      <w:r w:rsidRPr="002C2263">
        <w:rPr>
          <w:rFonts w:ascii="Times New Roman" w:hAnsi="Times New Roman" w:cs="Times New Roman"/>
          <w:sz w:val="20"/>
          <w:szCs w:val="20"/>
        </w:rPr>
        <w:tab/>
      </w:r>
      <w:r w:rsidRPr="002C2263">
        <w:rPr>
          <w:rFonts w:ascii="Times New Roman" w:hAnsi="Times New Roman" w:cs="Times New Roman"/>
          <w:sz w:val="20"/>
          <w:szCs w:val="20"/>
        </w:rPr>
        <w:tab/>
        <w:t xml:space="preserve">  2.392</w:t>
      </w:r>
      <w:r w:rsidRPr="002C2263">
        <w:rPr>
          <w:rFonts w:ascii="Times New Roman" w:hAnsi="Times New Roman" w:cs="Times New Roman"/>
          <w:sz w:val="20"/>
          <w:szCs w:val="20"/>
        </w:rPr>
        <w:tab/>
      </w:r>
      <w:r w:rsidRPr="002C2263">
        <w:rPr>
          <w:rFonts w:ascii="Times New Roman" w:hAnsi="Times New Roman" w:cs="Times New Roman"/>
          <w:sz w:val="20"/>
          <w:szCs w:val="20"/>
        </w:rPr>
        <w:tab/>
        <w:t>.017</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.100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.036</w:t>
      </w:r>
      <w:r>
        <w:rPr>
          <w:rFonts w:ascii="Times New Roman" w:hAnsi="Times New Roman" w:cs="Times New Roman"/>
          <w:sz w:val="20"/>
          <w:szCs w:val="20"/>
        </w:rPr>
        <w:tab/>
      </w:r>
      <w:r>
        <w:rPr>
          <w:rFonts w:ascii="Times New Roman" w:hAnsi="Times New Roman" w:cs="Times New Roman"/>
          <w:sz w:val="20"/>
          <w:szCs w:val="20"/>
        </w:rPr>
        <w:tab/>
        <w:t xml:space="preserve">  2.775</w:t>
      </w:r>
      <w:r>
        <w:rPr>
          <w:rFonts w:ascii="Times New Roman" w:hAnsi="Times New Roman" w:cs="Times New Roman"/>
          <w:sz w:val="20"/>
          <w:szCs w:val="20"/>
        </w:rPr>
        <w:tab/>
      </w:r>
      <w:r>
        <w:rPr>
          <w:rFonts w:ascii="Times New Roman" w:hAnsi="Times New Roman" w:cs="Times New Roman"/>
          <w:sz w:val="20"/>
          <w:szCs w:val="20"/>
        </w:rPr>
        <w:tab/>
        <w:t>.006</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337F69">
        <w:rPr>
          <w:rFonts w:ascii="Times New Roman" w:hAnsi="Times New Roman" w:cs="Times New Roman"/>
          <w:sz w:val="20"/>
          <w:szCs w:val="20"/>
        </w:rPr>
        <w:t>RE</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.186</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.083</w:t>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2.237</w:t>
      </w:r>
      <w:r w:rsidRPr="00337F69">
        <w:rPr>
          <w:rFonts w:ascii="Times New Roman" w:hAnsi="Times New Roman" w:cs="Times New Roman"/>
          <w:sz w:val="20"/>
          <w:szCs w:val="20"/>
        </w:rPr>
        <w:tab/>
      </w:r>
      <w:r w:rsidRPr="00337F69">
        <w:rPr>
          <w:rFonts w:ascii="Times New Roman" w:hAnsi="Times New Roman" w:cs="Times New Roman"/>
          <w:sz w:val="20"/>
          <w:szCs w:val="20"/>
        </w:rPr>
        <w:tab/>
        <w:t>.025</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180FA3">
        <w:rPr>
          <w:rFonts w:ascii="Times New Roman" w:hAnsi="Times New Roman" w:cs="Times New Roman"/>
          <w:sz w:val="20"/>
          <w:szCs w:val="20"/>
        </w:rPr>
        <w:t>GW</w:t>
      </w:r>
      <w:r w:rsidRPr="00180FA3">
        <w:rPr>
          <w:rFonts w:ascii="Times New Roman" w:hAnsi="Times New Roman" w:cs="Times New Roman"/>
          <w:sz w:val="20"/>
          <w:szCs w:val="20"/>
        </w:rPr>
        <w:tab/>
      </w:r>
      <w:r w:rsidRPr="00180FA3">
        <w:rPr>
          <w:rFonts w:ascii="Times New Roman" w:hAnsi="Times New Roman" w:cs="Times New Roman"/>
          <w:sz w:val="20"/>
          <w:szCs w:val="20"/>
        </w:rPr>
        <w:tab/>
      </w:r>
      <w:r w:rsidRPr="00180FA3">
        <w:rPr>
          <w:rFonts w:ascii="Times New Roman" w:hAnsi="Times New Roman" w:cs="Times New Roman"/>
          <w:sz w:val="20"/>
          <w:szCs w:val="20"/>
        </w:rPr>
        <w:tab/>
        <w:t xml:space="preserve">   .0</w:t>
      </w:r>
      <w:r>
        <w:rPr>
          <w:rFonts w:ascii="Times New Roman" w:hAnsi="Times New Roman" w:cs="Times New Roman"/>
          <w:sz w:val="20"/>
          <w:szCs w:val="20"/>
        </w:rPr>
        <w:t>52</w:t>
      </w:r>
      <w:r w:rsidRPr="00180FA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.007</w:t>
      </w:r>
      <w:r>
        <w:rPr>
          <w:rFonts w:ascii="Times New Roman" w:hAnsi="Times New Roman" w:cs="Times New Roman"/>
          <w:sz w:val="20"/>
          <w:szCs w:val="20"/>
        </w:rPr>
        <w:tab/>
      </w:r>
      <w:r>
        <w:rPr>
          <w:rFonts w:ascii="Times New Roman" w:hAnsi="Times New Roman" w:cs="Times New Roman"/>
          <w:sz w:val="20"/>
          <w:szCs w:val="20"/>
        </w:rPr>
        <w:tab/>
        <w:t xml:space="preserve">  6.956</w:t>
      </w:r>
      <w:r>
        <w:rPr>
          <w:rFonts w:ascii="Times New Roman" w:hAnsi="Times New Roman" w:cs="Times New Roman"/>
          <w:sz w:val="20"/>
          <w:szCs w:val="20"/>
        </w:rPr>
        <w:tab/>
      </w:r>
      <w:r>
        <w:rPr>
          <w:rFonts w:ascii="Times New Roman" w:hAnsi="Times New Roman" w:cs="Times New Roman"/>
          <w:sz w:val="20"/>
          <w:szCs w:val="20"/>
        </w:rPr>
        <w:tab/>
        <w:t>.000</w:t>
      </w:r>
    </w:p>
    <w:p w:rsidR="00777A78" w:rsidRPr="00337F69" w:rsidRDefault="00777A78" w:rsidP="00777A78">
      <w:pPr>
        <w:pBdr>
          <w:top w:val="single" w:sz="4" w:space="1" w:color="auto"/>
          <w:bottom w:val="single" w:sz="4" w:space="1" w:color="auto"/>
        </w:pBdr>
        <w:spacing w:after="0"/>
        <w:rPr>
          <w:rFonts w:ascii="Times New Roman" w:hAnsi="Times New Roman" w:cs="Times New Roman"/>
          <w:sz w:val="20"/>
          <w:szCs w:val="20"/>
        </w:rPr>
      </w:pPr>
      <w:r w:rsidRPr="00337F69">
        <w:rPr>
          <w:rFonts w:ascii="Times New Roman" w:hAnsi="Times New Roman" w:cs="Times New Roman"/>
          <w:sz w:val="20"/>
          <w:szCs w:val="20"/>
        </w:rPr>
        <w:t>BW</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.00</w:t>
      </w:r>
      <w:r>
        <w:rPr>
          <w:rFonts w:ascii="Times New Roman" w:hAnsi="Times New Roman" w:cs="Times New Roman"/>
          <w:sz w:val="20"/>
          <w:szCs w:val="20"/>
        </w:rPr>
        <w:t>7</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.001</w:t>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w:t>
      </w:r>
      <w:r>
        <w:rPr>
          <w:rFonts w:ascii="Times New Roman" w:hAnsi="Times New Roman" w:cs="Times New Roman"/>
          <w:sz w:val="20"/>
          <w:szCs w:val="20"/>
        </w:rPr>
        <w:t>7.344</w:t>
      </w:r>
      <w:r w:rsidRPr="00337F69">
        <w:rPr>
          <w:rFonts w:ascii="Times New Roman" w:hAnsi="Times New Roman" w:cs="Times New Roman"/>
          <w:sz w:val="20"/>
          <w:szCs w:val="20"/>
        </w:rPr>
        <w:tab/>
      </w:r>
      <w:r w:rsidRPr="00337F69">
        <w:rPr>
          <w:rFonts w:ascii="Times New Roman" w:hAnsi="Times New Roman" w:cs="Times New Roman"/>
          <w:sz w:val="20"/>
          <w:szCs w:val="20"/>
        </w:rPr>
        <w:tab/>
        <w:t>.0</w:t>
      </w:r>
      <w:r>
        <w:rPr>
          <w:rFonts w:ascii="Times New Roman" w:hAnsi="Times New Roman" w:cs="Times New Roman"/>
          <w:sz w:val="20"/>
          <w:szCs w:val="20"/>
        </w:rPr>
        <w:t>00</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-1.828</w:t>
      </w:r>
      <w:r w:rsidRPr="00266878">
        <w:rPr>
          <w:rFonts w:ascii="Times New Roman" w:hAnsi="Times New Roman" w:cs="Times New Roman"/>
          <w:sz w:val="20"/>
          <w:szCs w:val="20"/>
        </w:rPr>
        <w:tab/>
      </w:r>
      <w:r w:rsidRPr="00266878">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 xml:space="preserve"> .735</w:t>
      </w:r>
      <w:r w:rsidRPr="00266878">
        <w:rPr>
          <w:rFonts w:ascii="Times New Roman" w:hAnsi="Times New Roman" w:cs="Times New Roman"/>
          <w:sz w:val="20"/>
          <w:szCs w:val="20"/>
        </w:rPr>
        <w:tab/>
      </w:r>
      <w:r w:rsidRPr="00266878">
        <w:rPr>
          <w:rFonts w:ascii="Times New Roman" w:hAnsi="Times New Roman" w:cs="Times New Roman"/>
          <w:sz w:val="20"/>
          <w:szCs w:val="20"/>
        </w:rPr>
        <w:tab/>
        <w:t xml:space="preserve"> </w:t>
      </w:r>
      <w:r>
        <w:rPr>
          <w:rFonts w:ascii="Times New Roman" w:hAnsi="Times New Roman" w:cs="Times New Roman"/>
          <w:sz w:val="20"/>
          <w:szCs w:val="20"/>
        </w:rPr>
        <w:t>-2.485</w:t>
      </w:r>
      <w:r w:rsidRPr="00266878">
        <w:rPr>
          <w:rFonts w:ascii="Times New Roman" w:hAnsi="Times New Roman" w:cs="Times New Roman"/>
          <w:sz w:val="20"/>
          <w:szCs w:val="20"/>
        </w:rPr>
        <w:tab/>
      </w:r>
      <w:r w:rsidRPr="00266878">
        <w:rPr>
          <w:rFonts w:ascii="Times New Roman" w:hAnsi="Times New Roman" w:cs="Times New Roman"/>
          <w:sz w:val="20"/>
          <w:szCs w:val="20"/>
        </w:rPr>
        <w:tab/>
        <w:t>.</w:t>
      </w:r>
      <w:r>
        <w:rPr>
          <w:rFonts w:ascii="Times New Roman" w:hAnsi="Times New Roman" w:cs="Times New Roman"/>
          <w:sz w:val="20"/>
          <w:szCs w:val="20"/>
        </w:rPr>
        <w:t>013</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sidR="00F40CFB">
        <w:rPr>
          <w:rFonts w:ascii="Times New Roman" w:hAnsi="Times New Roman" w:cs="Times New Roman"/>
          <w:sz w:val="20"/>
          <w:szCs w:val="20"/>
        </w:rPr>
        <w:t>G</w:t>
      </w:r>
      <w:r>
        <w:rPr>
          <w:rFonts w:ascii="Times New Roman" w:hAnsi="Times New Roman" w:cs="Times New Roman"/>
          <w:sz w:val="20"/>
          <w:szCs w:val="20"/>
        </w:rPr>
        <w: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.001</w:t>
      </w:r>
      <w:r>
        <w:rPr>
          <w:rFonts w:ascii="Times New Roman" w:hAnsi="Times New Roman" w:cs="Times New Roman"/>
          <w:sz w:val="20"/>
          <w:szCs w:val="20"/>
        </w:rPr>
        <w:tab/>
      </w:r>
      <w:r>
        <w:rPr>
          <w:rFonts w:ascii="Times New Roman" w:hAnsi="Times New Roman" w:cs="Times New Roman"/>
          <w:sz w:val="20"/>
          <w:szCs w:val="20"/>
        </w:rPr>
        <w:tab/>
        <w:t xml:space="preserve">  2.254</w:t>
      </w:r>
      <w:r>
        <w:rPr>
          <w:rFonts w:ascii="Times New Roman" w:hAnsi="Times New Roman" w:cs="Times New Roman"/>
          <w:sz w:val="20"/>
          <w:szCs w:val="20"/>
        </w:rPr>
        <w:tab/>
      </w:r>
      <w:r>
        <w:rPr>
          <w:rFonts w:ascii="Times New Roman" w:hAnsi="Times New Roman" w:cs="Times New Roman"/>
          <w:sz w:val="20"/>
          <w:szCs w:val="20"/>
        </w:rPr>
        <w:tab/>
        <w:t>.024</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(LL-DP)</w:t>
      </w:r>
      <w:r>
        <w:rPr>
          <w:rFonts w:ascii="Times New Roman" w:hAnsi="Times New Roman" w:cs="Times New Roman"/>
          <w:sz w:val="20"/>
          <w:szCs w:val="20"/>
        </w:rPr>
        <w:tab/>
      </w:r>
      <w:r>
        <w:rPr>
          <w:rFonts w:ascii="Times New Roman" w:hAnsi="Times New Roman" w:cs="Times New Roman"/>
          <w:sz w:val="20"/>
          <w:szCs w:val="20"/>
        </w:rPr>
        <w:tab/>
        <w:t xml:space="preserve">   .001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.001</w:t>
      </w:r>
      <w:r>
        <w:rPr>
          <w:rFonts w:ascii="Times New Roman" w:hAnsi="Times New Roman" w:cs="Times New Roman"/>
          <w:sz w:val="20"/>
          <w:szCs w:val="20"/>
        </w:rPr>
        <w:tab/>
      </w:r>
      <w:r>
        <w:rPr>
          <w:rFonts w:ascii="Times New Roman" w:hAnsi="Times New Roman" w:cs="Times New Roman"/>
          <w:sz w:val="20"/>
          <w:szCs w:val="20"/>
        </w:rPr>
        <w:tab/>
        <w:t xml:space="preserve">  1.064</w:t>
      </w:r>
      <w:r>
        <w:rPr>
          <w:rFonts w:ascii="Times New Roman" w:hAnsi="Times New Roman" w:cs="Times New Roman"/>
          <w:sz w:val="20"/>
          <w:szCs w:val="20"/>
        </w:rPr>
        <w:tab/>
      </w:r>
      <w:r>
        <w:rPr>
          <w:rFonts w:ascii="Times New Roman" w:hAnsi="Times New Roman" w:cs="Times New Roman"/>
          <w:sz w:val="20"/>
          <w:szCs w:val="20"/>
        </w:rPr>
        <w:tab/>
        <w:t>.287</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(TA-TL)</w:t>
      </w:r>
      <w:r>
        <w:rPr>
          <w:rFonts w:ascii="Times New Roman" w:hAnsi="Times New Roman" w:cs="Times New Roman"/>
          <w:sz w:val="20"/>
          <w:szCs w:val="20"/>
        </w:rPr>
        <w:tab/>
      </w:r>
      <w:r>
        <w:rPr>
          <w:rFonts w:ascii="Times New Roman" w:hAnsi="Times New Roman" w:cs="Times New Roman"/>
          <w:sz w:val="20"/>
          <w:szCs w:val="20"/>
        </w:rPr>
        <w:tab/>
        <w:t xml:space="preserve">  -.011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.002</w:t>
      </w:r>
      <w:r>
        <w:rPr>
          <w:rFonts w:ascii="Times New Roman" w:hAnsi="Times New Roman" w:cs="Times New Roman"/>
          <w:sz w:val="20"/>
          <w:szCs w:val="20"/>
        </w:rPr>
        <w:tab/>
      </w:r>
      <w:r>
        <w:rPr>
          <w:rFonts w:ascii="Times New Roman" w:hAnsi="Times New Roman" w:cs="Times New Roman"/>
          <w:sz w:val="20"/>
          <w:szCs w:val="20"/>
        </w:rPr>
        <w:tab/>
        <w:t xml:space="preserve"> -4.543</w:t>
      </w:r>
      <w:r>
        <w:rPr>
          <w:rFonts w:ascii="Times New Roman" w:hAnsi="Times New Roman" w:cs="Times New Roman"/>
          <w:sz w:val="20"/>
          <w:szCs w:val="20"/>
        </w:rPr>
        <w:tab/>
      </w:r>
      <w:r>
        <w:rPr>
          <w:rFonts w:ascii="Times New Roman" w:hAnsi="Times New Roman" w:cs="Times New Roman"/>
          <w:sz w:val="20"/>
          <w:szCs w:val="20"/>
        </w:rPr>
        <w:tab/>
        <w:t>.000</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D*IS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.046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.039</w:t>
      </w:r>
      <w:r>
        <w:rPr>
          <w:rFonts w:ascii="Times New Roman" w:hAnsi="Times New Roman" w:cs="Times New Roman"/>
          <w:sz w:val="20"/>
          <w:szCs w:val="20"/>
        </w:rPr>
        <w:tab/>
      </w:r>
      <w:r>
        <w:rPr>
          <w:rFonts w:ascii="Times New Roman" w:hAnsi="Times New Roman" w:cs="Times New Roman"/>
          <w:sz w:val="20"/>
          <w:szCs w:val="20"/>
        </w:rPr>
        <w:tab/>
        <w:t xml:space="preserve">  1.174</w:t>
      </w:r>
      <w:r>
        <w:rPr>
          <w:rFonts w:ascii="Times New Roman" w:hAnsi="Times New Roman" w:cs="Times New Roman"/>
          <w:sz w:val="20"/>
          <w:szCs w:val="20"/>
        </w:rPr>
        <w:tab/>
      </w:r>
      <w:r>
        <w:rPr>
          <w:rFonts w:ascii="Times New Roman" w:hAnsi="Times New Roman" w:cs="Times New Roman"/>
          <w:sz w:val="20"/>
          <w:szCs w:val="20"/>
        </w:rPr>
        <w:tab/>
        <w:t>.241</w:t>
      </w:r>
    </w:p>
    <w:p w:rsidR="00777A78" w:rsidRPr="00337F69" w:rsidRDefault="00777A78" w:rsidP="00777A78">
      <w:pPr>
        <w:pBdr>
          <w:top w:val="single" w:sz="4" w:space="1" w:color="auto"/>
          <w:bottom w:val="single" w:sz="4" w:space="1" w:color="auto"/>
        </w:pBdr>
        <w:spacing w:after="0"/>
        <w:rPr>
          <w:rFonts w:ascii="Times New Roman" w:hAnsi="Times New Roman" w:cs="Times New Roman"/>
          <w:sz w:val="20"/>
          <w:szCs w:val="20"/>
        </w:rPr>
      </w:pPr>
      <w:r w:rsidRPr="00337F69">
        <w:rPr>
          <w:rFonts w:ascii="Times New Roman" w:hAnsi="Times New Roman" w:cs="Times New Roman"/>
          <w:sz w:val="20"/>
          <w:szCs w:val="20"/>
        </w:rPr>
        <w:t>D*RE</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w:t>
      </w:r>
      <w:r>
        <w:rPr>
          <w:rFonts w:ascii="Times New Roman" w:hAnsi="Times New Roman" w:cs="Times New Roman"/>
          <w:sz w:val="20"/>
          <w:szCs w:val="20"/>
        </w:rPr>
        <w:t>445</w:t>
      </w:r>
      <w:r w:rsidRPr="00337F69">
        <w:rPr>
          <w:rFonts w:ascii="Times New Roman" w:hAnsi="Times New Roman" w:cs="Times New Roman"/>
          <w:sz w:val="20"/>
          <w:szCs w:val="20"/>
        </w:rPr>
        <w:tab/>
      </w:r>
      <w:r w:rsidRPr="00337F69">
        <w:rPr>
          <w:rFonts w:ascii="Times New Roman" w:hAnsi="Times New Roman" w:cs="Times New Roman"/>
          <w:sz w:val="20"/>
          <w:szCs w:val="20"/>
        </w:rPr>
        <w:tab/>
      </w:r>
      <w:r w:rsidRPr="00337F69">
        <w:rPr>
          <w:rFonts w:ascii="Times New Roman" w:hAnsi="Times New Roman" w:cs="Times New Roman"/>
          <w:sz w:val="20"/>
          <w:szCs w:val="20"/>
        </w:rPr>
        <w:tab/>
        <w:t xml:space="preserve"> .08</w:t>
      </w:r>
      <w:r>
        <w:rPr>
          <w:rFonts w:ascii="Times New Roman" w:hAnsi="Times New Roman" w:cs="Times New Roman"/>
          <w:sz w:val="20"/>
          <w:szCs w:val="20"/>
        </w:rPr>
        <w:t>8</w:t>
      </w:r>
      <w:r>
        <w:rPr>
          <w:rFonts w:ascii="Times New Roman" w:hAnsi="Times New Roman" w:cs="Times New Roman"/>
          <w:sz w:val="20"/>
          <w:szCs w:val="20"/>
        </w:rPr>
        <w:tab/>
      </w:r>
      <w:r>
        <w:rPr>
          <w:rFonts w:ascii="Times New Roman" w:hAnsi="Times New Roman" w:cs="Times New Roman"/>
          <w:sz w:val="20"/>
          <w:szCs w:val="20"/>
        </w:rPr>
        <w:tab/>
        <w:t xml:space="preserve"> </w:t>
      </w:r>
      <w:r w:rsidRPr="00337F69">
        <w:rPr>
          <w:rFonts w:ascii="Times New Roman" w:hAnsi="Times New Roman" w:cs="Times New Roman"/>
          <w:sz w:val="20"/>
          <w:szCs w:val="20"/>
        </w:rPr>
        <w:t>-</w:t>
      </w:r>
      <w:r>
        <w:rPr>
          <w:rFonts w:ascii="Times New Roman" w:hAnsi="Times New Roman" w:cs="Times New Roman"/>
          <w:sz w:val="20"/>
          <w:szCs w:val="20"/>
        </w:rPr>
        <w:t>5.057</w:t>
      </w:r>
      <w:r w:rsidRPr="00337F69">
        <w:rPr>
          <w:rFonts w:ascii="Times New Roman" w:hAnsi="Times New Roman" w:cs="Times New Roman"/>
          <w:sz w:val="20"/>
          <w:szCs w:val="20"/>
        </w:rPr>
        <w:tab/>
      </w:r>
      <w:r w:rsidRPr="00337F69">
        <w:rPr>
          <w:rFonts w:ascii="Times New Roman" w:hAnsi="Times New Roman" w:cs="Times New Roman"/>
          <w:sz w:val="20"/>
          <w:szCs w:val="20"/>
        </w:rPr>
        <w:tab/>
        <w:t>.0</w:t>
      </w:r>
      <w:r>
        <w:rPr>
          <w:rFonts w:ascii="Times New Roman" w:hAnsi="Times New Roman" w:cs="Times New Roman"/>
          <w:sz w:val="20"/>
          <w:szCs w:val="20"/>
        </w:rPr>
        <w:t>00</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180FA3">
        <w:rPr>
          <w:rFonts w:ascii="Times New Roman" w:hAnsi="Times New Roman" w:cs="Times New Roman"/>
          <w:sz w:val="20"/>
          <w:szCs w:val="20"/>
        </w:rPr>
        <w:t>D*GW</w:t>
      </w:r>
      <w:r w:rsidRPr="00180FA3">
        <w:rPr>
          <w:rFonts w:ascii="Times New Roman" w:hAnsi="Times New Roman" w:cs="Times New Roman"/>
          <w:sz w:val="20"/>
          <w:szCs w:val="20"/>
        </w:rPr>
        <w:tab/>
      </w:r>
      <w:r w:rsidRPr="00180FA3">
        <w:rPr>
          <w:rFonts w:ascii="Times New Roman" w:hAnsi="Times New Roman" w:cs="Times New Roman"/>
          <w:sz w:val="20"/>
          <w:szCs w:val="20"/>
        </w:rPr>
        <w:tab/>
      </w:r>
      <w:r w:rsidRPr="00180FA3">
        <w:rPr>
          <w:rFonts w:ascii="Times New Roman" w:hAnsi="Times New Roman" w:cs="Times New Roman"/>
          <w:sz w:val="20"/>
          <w:szCs w:val="20"/>
        </w:rPr>
        <w:tab/>
        <w:t xml:space="preserve">  </w:t>
      </w:r>
      <w:r>
        <w:rPr>
          <w:rFonts w:ascii="Times New Roman" w:hAnsi="Times New Roman" w:cs="Times New Roman"/>
          <w:sz w:val="20"/>
          <w:szCs w:val="20"/>
        </w:rPr>
        <w:t>-</w:t>
      </w:r>
      <w:r w:rsidRPr="00180FA3">
        <w:rPr>
          <w:rFonts w:ascii="Times New Roman" w:hAnsi="Times New Roman" w:cs="Times New Roman"/>
          <w:sz w:val="20"/>
          <w:szCs w:val="20"/>
        </w:rPr>
        <w:t>.</w:t>
      </w:r>
      <w:r>
        <w:rPr>
          <w:rFonts w:ascii="Times New Roman" w:hAnsi="Times New Roman" w:cs="Times New Roman"/>
          <w:sz w:val="20"/>
          <w:szCs w:val="20"/>
        </w:rPr>
        <w:t>021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.008</w:t>
      </w:r>
      <w:r>
        <w:rPr>
          <w:rFonts w:ascii="Times New Roman" w:hAnsi="Times New Roman" w:cs="Times New Roman"/>
          <w:sz w:val="20"/>
          <w:szCs w:val="20"/>
        </w:rPr>
        <w:tab/>
      </w:r>
      <w:r>
        <w:rPr>
          <w:rFonts w:ascii="Times New Roman" w:hAnsi="Times New Roman" w:cs="Times New Roman"/>
          <w:sz w:val="20"/>
          <w:szCs w:val="20"/>
        </w:rPr>
        <w:tab/>
        <w:t xml:space="preserve"> -2.670</w:t>
      </w:r>
      <w:r>
        <w:rPr>
          <w:rFonts w:ascii="Times New Roman" w:hAnsi="Times New Roman" w:cs="Times New Roman"/>
          <w:sz w:val="20"/>
          <w:szCs w:val="20"/>
        </w:rPr>
        <w:tab/>
      </w:r>
      <w:r>
        <w:rPr>
          <w:rFonts w:ascii="Times New Roman" w:hAnsi="Times New Roman" w:cs="Times New Roman"/>
          <w:sz w:val="20"/>
          <w:szCs w:val="20"/>
        </w:rPr>
        <w:tab/>
        <w:t>.008</w:t>
      </w:r>
    </w:p>
    <w:p w:rsidR="00D36B78" w:rsidRPr="00D36B78" w:rsidRDefault="00777A78" w:rsidP="00D36B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D*BW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.001</w:t>
      </w:r>
      <w:r>
        <w:rPr>
          <w:rFonts w:ascii="Times New Roman" w:hAnsi="Times New Roman" w:cs="Times New Roman"/>
          <w:sz w:val="20"/>
          <w:szCs w:val="20"/>
        </w:rPr>
        <w:tab/>
      </w:r>
      <w:r>
        <w:rPr>
          <w:rFonts w:ascii="Times New Roman" w:hAnsi="Times New Roman" w:cs="Times New Roman"/>
          <w:sz w:val="20"/>
          <w:szCs w:val="20"/>
        </w:rPr>
        <w:tab/>
        <w:t xml:space="preserve"> 2.351</w:t>
      </w:r>
      <w:r>
        <w:rPr>
          <w:rFonts w:ascii="Times New Roman" w:hAnsi="Times New Roman" w:cs="Times New Roman"/>
          <w:sz w:val="20"/>
          <w:szCs w:val="20"/>
        </w:rPr>
        <w:tab/>
      </w:r>
      <w:r>
        <w:rPr>
          <w:rFonts w:ascii="Times New Roman" w:hAnsi="Times New Roman" w:cs="Times New Roman"/>
          <w:sz w:val="20"/>
          <w:szCs w:val="20"/>
        </w:rPr>
        <w:tab/>
        <w:t>.019</w:t>
      </w:r>
    </w:p>
    <w:p w:rsidR="00D36B78" w:rsidRDefault="00D36B78" w:rsidP="00777A78">
      <w:pPr>
        <w:spacing w:after="0"/>
        <w:rPr>
          <w:rFonts w:ascii="Times New Roman" w:hAnsi="Times New Roman" w:cs="Times New Roman"/>
          <w:color w:val="000000" w:themeColor="text1"/>
          <w:sz w:val="20"/>
          <w:szCs w:val="20"/>
        </w:rPr>
      </w:pPr>
    </w:p>
    <w:p w:rsidR="00777A78" w:rsidRPr="00E330DB" w:rsidRDefault="00777A78" w:rsidP="00777A78">
      <w:pPr>
        <w:spacing w:after="0"/>
        <w:rPr>
          <w:rFonts w:ascii="Times New Roman" w:hAnsi="Times New Roman" w:cs="Times New Roman"/>
          <w:color w:val="000000" w:themeColor="text1"/>
          <w:sz w:val="20"/>
          <w:szCs w:val="20"/>
        </w:rPr>
      </w:pPr>
      <w:r w:rsidRPr="00E330DB">
        <w:rPr>
          <w:rFonts w:ascii="Times New Roman" w:hAnsi="Times New Roman" w:cs="Times New Roman"/>
          <w:color w:val="000000" w:themeColor="text1"/>
          <w:sz w:val="20"/>
          <w:szCs w:val="20"/>
        </w:rPr>
        <w:t>Panel B-Equation (6)</w:t>
      </w:r>
    </w:p>
    <w:p w:rsidR="00777A78" w:rsidRPr="00E330DB" w:rsidRDefault="00777A78" w:rsidP="00777A78">
      <w:pPr>
        <w:pBdr>
          <w:top w:val="single" w:sz="4" w:space="1" w:color="auto"/>
          <w:bottom w:val="single" w:sz="4" w:space="1" w:color="auto"/>
        </w:pBdr>
        <w:spacing w:after="0"/>
        <w:rPr>
          <w:rFonts w:ascii="Times New Roman" w:hAnsi="Times New Roman" w:cs="Times New Roman"/>
          <w:color w:val="000000" w:themeColor="text1"/>
          <w:sz w:val="20"/>
          <w:szCs w:val="20"/>
        </w:rPr>
      </w:pPr>
      <w:r w:rsidRPr="00E330DB">
        <w:rPr>
          <w:rFonts w:ascii="Times New Roman" w:hAnsi="Times New Roman" w:cs="Times New Roman"/>
          <w:color w:val="000000" w:themeColor="text1"/>
          <w:sz w:val="20"/>
          <w:szCs w:val="20"/>
        </w:rPr>
        <w:t>Dependent Variable: Market Value</w:t>
      </w:r>
    </w:p>
    <w:p w:rsidR="00777A78" w:rsidRPr="00E330DB" w:rsidRDefault="00777A78" w:rsidP="00777A78">
      <w:pPr>
        <w:pBdr>
          <w:top w:val="single" w:sz="4" w:space="1" w:color="auto"/>
          <w:bottom w:val="single" w:sz="4" w:space="1" w:color="auto"/>
        </w:pBdr>
        <w:spacing w:after="0"/>
        <w:rPr>
          <w:rFonts w:ascii="Times New Roman" w:hAnsi="Times New Roman" w:cs="Times New Roman"/>
          <w:color w:val="000000" w:themeColor="text1"/>
          <w:sz w:val="20"/>
          <w:szCs w:val="20"/>
          <w:u w:val="single"/>
        </w:rPr>
      </w:pPr>
      <w:r w:rsidRPr="00E330DB">
        <w:rPr>
          <w:rFonts w:ascii="Times New Roman" w:hAnsi="Times New Roman" w:cs="Times New Roman"/>
          <w:color w:val="000000" w:themeColor="text1"/>
          <w:sz w:val="20"/>
          <w:szCs w:val="20"/>
          <w:u w:val="single"/>
        </w:rPr>
        <w:t>N =2296</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t>F Value = 6</w:t>
      </w:r>
      <w:r>
        <w:rPr>
          <w:rFonts w:ascii="Times New Roman" w:hAnsi="Times New Roman" w:cs="Times New Roman"/>
          <w:color w:val="000000" w:themeColor="text1"/>
          <w:sz w:val="20"/>
          <w:szCs w:val="20"/>
          <w:u w:val="single"/>
        </w:rPr>
        <w:t>36.472</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t>Significance =.000</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t>Adj. R² = .8</w:t>
      </w:r>
      <w:r>
        <w:rPr>
          <w:rFonts w:ascii="Times New Roman" w:hAnsi="Times New Roman" w:cs="Times New Roman"/>
          <w:color w:val="000000" w:themeColor="text1"/>
          <w:sz w:val="20"/>
          <w:szCs w:val="20"/>
          <w:u w:val="single"/>
        </w:rPr>
        <w:t>06</w:t>
      </w:r>
      <w:r w:rsidRPr="00E330DB">
        <w:rPr>
          <w:rFonts w:ascii="Times New Roman" w:hAnsi="Times New Roman" w:cs="Times New Roman"/>
          <w:color w:val="000000" w:themeColor="text1"/>
          <w:sz w:val="20"/>
          <w:szCs w:val="20"/>
          <w:u w:val="single"/>
        </w:rPr>
        <w:tab/>
        <w:t xml:space="preserve"> </w:t>
      </w:r>
      <w:r w:rsidRPr="00E330DB">
        <w:rPr>
          <w:rFonts w:ascii="Times New Roman" w:hAnsi="Times New Roman" w:cs="Times New Roman"/>
          <w:color w:val="000000" w:themeColor="text1"/>
          <w:sz w:val="20"/>
          <w:szCs w:val="20"/>
          <w:u w:val="single"/>
        </w:rPr>
        <w:tab/>
        <w:t xml:space="preserve">      </w:t>
      </w:r>
    </w:p>
    <w:p w:rsidR="00777A78" w:rsidRPr="00E330DB" w:rsidRDefault="00777A78" w:rsidP="00777A78">
      <w:pPr>
        <w:pBdr>
          <w:top w:val="single" w:sz="4" w:space="1" w:color="auto"/>
          <w:bottom w:val="single" w:sz="4" w:space="1" w:color="auto"/>
        </w:pBdr>
        <w:spacing w:after="0"/>
        <w:rPr>
          <w:rFonts w:ascii="Times New Roman" w:hAnsi="Times New Roman" w:cs="Times New Roman"/>
          <w:color w:val="000000" w:themeColor="text1"/>
          <w:sz w:val="20"/>
          <w:szCs w:val="20"/>
          <w:u w:val="single"/>
        </w:rPr>
      </w:pPr>
    </w:p>
    <w:p w:rsidR="00777A78" w:rsidRPr="00E330DB" w:rsidRDefault="00777A78" w:rsidP="00777A78">
      <w:pPr>
        <w:pBdr>
          <w:top w:val="single" w:sz="4" w:space="1" w:color="auto"/>
          <w:bottom w:val="single" w:sz="4" w:space="1" w:color="auto"/>
        </w:pBdr>
        <w:spacing w:after="0"/>
        <w:rPr>
          <w:rFonts w:ascii="Times New Roman" w:hAnsi="Times New Roman" w:cs="Times New Roman"/>
          <w:color w:val="000000" w:themeColor="text1"/>
          <w:sz w:val="20"/>
          <w:szCs w:val="20"/>
          <w:u w:val="single"/>
        </w:rPr>
      </w:pPr>
      <w:r w:rsidRPr="00E330DB">
        <w:rPr>
          <w:rFonts w:ascii="Times New Roman" w:hAnsi="Times New Roman" w:cs="Times New Roman"/>
          <w:color w:val="000000" w:themeColor="text1"/>
          <w:sz w:val="20"/>
          <w:szCs w:val="20"/>
          <w:u w:val="single"/>
        </w:rPr>
        <w:t>Variable</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t>Coefficients</w:t>
      </w:r>
      <w:r w:rsidRPr="00E330DB">
        <w:rPr>
          <w:rFonts w:ascii="Times New Roman" w:hAnsi="Times New Roman" w:cs="Times New Roman"/>
          <w:color w:val="000000" w:themeColor="text1"/>
          <w:sz w:val="20"/>
          <w:szCs w:val="20"/>
          <w:u w:val="single"/>
        </w:rPr>
        <w:tab/>
        <w:t xml:space="preserve"> </w:t>
      </w:r>
      <w:r w:rsidRPr="00E330DB">
        <w:rPr>
          <w:rFonts w:ascii="Times New Roman" w:hAnsi="Times New Roman" w:cs="Times New Roman"/>
          <w:color w:val="000000" w:themeColor="text1"/>
          <w:sz w:val="20"/>
          <w:szCs w:val="20"/>
          <w:u w:val="single"/>
        </w:rPr>
        <w:tab/>
        <w:t>Std. Error</w:t>
      </w:r>
      <w:r w:rsidRPr="00E330DB">
        <w:rPr>
          <w:rFonts w:ascii="Times New Roman" w:hAnsi="Times New Roman" w:cs="Times New Roman"/>
          <w:color w:val="000000" w:themeColor="text1"/>
          <w:sz w:val="20"/>
          <w:szCs w:val="20"/>
          <w:u w:val="single"/>
        </w:rPr>
        <w:tab/>
        <w:t>t-value</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t>Significance</w:t>
      </w:r>
      <w:r w:rsidRPr="00E330DB">
        <w:rPr>
          <w:rFonts w:ascii="Times New Roman" w:hAnsi="Times New Roman" w:cs="Times New Roman"/>
          <w:color w:val="000000" w:themeColor="text1"/>
          <w:sz w:val="20"/>
          <w:szCs w:val="20"/>
          <w:u w:val="single"/>
        </w:rPr>
        <w:tab/>
      </w:r>
      <w:r w:rsidRPr="00E330DB">
        <w:rPr>
          <w:rFonts w:ascii="Times New Roman" w:hAnsi="Times New Roman" w:cs="Times New Roman"/>
          <w:color w:val="000000" w:themeColor="text1"/>
          <w:sz w:val="20"/>
          <w:szCs w:val="20"/>
          <w:u w:val="single"/>
        </w:rPr>
        <w:tab/>
      </w:r>
    </w:p>
    <w:p w:rsidR="00777A78" w:rsidRPr="00E330DB" w:rsidRDefault="00777A78" w:rsidP="00777A78">
      <w:pPr>
        <w:pBdr>
          <w:top w:val="single" w:sz="4" w:space="1" w:color="auto"/>
          <w:bottom w:val="single" w:sz="4" w:space="1" w:color="auto"/>
        </w:pBdr>
        <w:spacing w:after="0"/>
        <w:rPr>
          <w:rFonts w:ascii="Times New Roman" w:hAnsi="Times New Roman" w:cs="Times New Roman"/>
          <w:color w:val="000000" w:themeColor="text1"/>
          <w:sz w:val="20"/>
          <w:szCs w:val="20"/>
        </w:rPr>
      </w:pPr>
      <w:r w:rsidRPr="00E330DB">
        <w:rPr>
          <w:rFonts w:ascii="Times New Roman" w:hAnsi="Times New Roman" w:cs="Times New Roman"/>
          <w:color w:val="000000" w:themeColor="text1"/>
          <w:sz w:val="20"/>
          <w:szCs w:val="20"/>
        </w:rPr>
        <w:t>Constant</w:t>
      </w:r>
      <w:r w:rsidRPr="00E330DB">
        <w:rPr>
          <w:rFonts w:ascii="Times New Roman" w:hAnsi="Times New Roman" w:cs="Times New Roman"/>
          <w:color w:val="000000" w:themeColor="text1"/>
          <w:sz w:val="20"/>
          <w:szCs w:val="20"/>
        </w:rPr>
        <w:tab/>
      </w:r>
      <w:r w:rsidRPr="00E330D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331.772</w:t>
      </w:r>
      <w:r w:rsidRPr="00E330DB">
        <w:rPr>
          <w:rFonts w:ascii="Times New Roman" w:hAnsi="Times New Roman" w:cs="Times New Roman"/>
          <w:color w:val="000000" w:themeColor="text1"/>
          <w:sz w:val="20"/>
          <w:szCs w:val="20"/>
        </w:rPr>
        <w:tab/>
      </w:r>
      <w:r w:rsidRPr="00E330DB">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t>24.517</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13.532</w:t>
      </w:r>
      <w:r w:rsidRPr="00E330DB">
        <w:rPr>
          <w:rFonts w:ascii="Times New Roman" w:hAnsi="Times New Roman" w:cs="Times New Roman"/>
          <w:color w:val="000000" w:themeColor="text1"/>
          <w:sz w:val="20"/>
          <w:szCs w:val="20"/>
        </w:rPr>
        <w:tab/>
      </w:r>
      <w:r w:rsidRPr="00E330DB">
        <w:rPr>
          <w:rFonts w:ascii="Times New Roman" w:hAnsi="Times New Roman" w:cs="Times New Roman"/>
          <w:color w:val="000000" w:themeColor="text1"/>
          <w:sz w:val="20"/>
          <w:szCs w:val="20"/>
        </w:rPr>
        <w:tab/>
        <w:t>.00</w:t>
      </w:r>
      <w:r>
        <w:rPr>
          <w:rFonts w:ascii="Times New Roman" w:hAnsi="Times New Roman" w:cs="Times New Roman"/>
          <w:color w:val="000000" w:themeColor="text1"/>
          <w:sz w:val="20"/>
          <w:szCs w:val="20"/>
        </w:rPr>
        <w:t>0</w:t>
      </w:r>
    </w:p>
    <w:p w:rsidR="00777A78" w:rsidRPr="00266878" w:rsidRDefault="00F40CFB"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GS</w:t>
      </w:r>
      <w:r w:rsidR="00777A78">
        <w:rPr>
          <w:rFonts w:ascii="Times New Roman" w:hAnsi="Times New Roman" w:cs="Times New Roman"/>
          <w:sz w:val="20"/>
          <w:szCs w:val="20"/>
        </w:rPr>
        <w:tab/>
      </w:r>
      <w:r w:rsidR="00777A78">
        <w:rPr>
          <w:rFonts w:ascii="Times New Roman" w:hAnsi="Times New Roman" w:cs="Times New Roman"/>
          <w:sz w:val="20"/>
          <w:szCs w:val="20"/>
        </w:rPr>
        <w:tab/>
      </w:r>
      <w:r w:rsidR="00777A78">
        <w:rPr>
          <w:rFonts w:ascii="Times New Roman" w:hAnsi="Times New Roman" w:cs="Times New Roman"/>
          <w:sz w:val="20"/>
          <w:szCs w:val="20"/>
        </w:rPr>
        <w:tab/>
        <w:t xml:space="preserve">       .303</w:t>
      </w:r>
      <w:r w:rsidR="00777A78">
        <w:rPr>
          <w:rFonts w:ascii="Times New Roman" w:hAnsi="Times New Roman" w:cs="Times New Roman"/>
          <w:sz w:val="20"/>
          <w:szCs w:val="20"/>
        </w:rPr>
        <w:tab/>
      </w:r>
      <w:r w:rsidR="00777A78">
        <w:rPr>
          <w:rFonts w:ascii="Times New Roman" w:hAnsi="Times New Roman" w:cs="Times New Roman"/>
          <w:sz w:val="20"/>
          <w:szCs w:val="20"/>
        </w:rPr>
        <w:tab/>
      </w:r>
      <w:r w:rsidR="00777A78">
        <w:rPr>
          <w:rFonts w:ascii="Times New Roman" w:hAnsi="Times New Roman" w:cs="Times New Roman"/>
          <w:sz w:val="20"/>
          <w:szCs w:val="20"/>
        </w:rPr>
        <w:tab/>
        <w:t xml:space="preserve">    .029</w:t>
      </w:r>
      <w:r w:rsidR="00777A78">
        <w:rPr>
          <w:rFonts w:ascii="Times New Roman" w:hAnsi="Times New Roman" w:cs="Times New Roman"/>
          <w:sz w:val="20"/>
          <w:szCs w:val="20"/>
        </w:rPr>
        <w:tab/>
      </w:r>
      <w:r w:rsidR="00777A78">
        <w:rPr>
          <w:rFonts w:ascii="Times New Roman" w:hAnsi="Times New Roman" w:cs="Times New Roman"/>
          <w:sz w:val="20"/>
          <w:szCs w:val="20"/>
        </w:rPr>
        <w:tab/>
        <w:t xml:space="preserve">  10.353</w:t>
      </w:r>
      <w:r w:rsidR="00777A78" w:rsidRPr="00266878">
        <w:rPr>
          <w:rFonts w:ascii="Times New Roman" w:hAnsi="Times New Roman" w:cs="Times New Roman"/>
          <w:sz w:val="20"/>
          <w:szCs w:val="20"/>
        </w:rPr>
        <w:tab/>
      </w:r>
      <w:r w:rsidR="00777A78" w:rsidRPr="00266878">
        <w:rPr>
          <w:rFonts w:ascii="Times New Roman" w:hAnsi="Times New Roman" w:cs="Times New Roman"/>
          <w:sz w:val="20"/>
          <w:szCs w:val="20"/>
        </w:rPr>
        <w:tab/>
      </w:r>
      <w:r w:rsidR="00777A78">
        <w:rPr>
          <w:rFonts w:ascii="Times New Roman" w:hAnsi="Times New Roman" w:cs="Times New Roman"/>
          <w:sz w:val="20"/>
          <w:szCs w:val="20"/>
        </w:rPr>
        <w:t>.000</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LL-DP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.198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.023</w:t>
      </w:r>
      <w:r>
        <w:rPr>
          <w:rFonts w:ascii="Times New Roman" w:hAnsi="Times New Roman" w:cs="Times New Roman"/>
          <w:sz w:val="20"/>
          <w:szCs w:val="20"/>
        </w:rPr>
        <w:tab/>
      </w:r>
      <w:r>
        <w:rPr>
          <w:rFonts w:ascii="Times New Roman" w:hAnsi="Times New Roman" w:cs="Times New Roman"/>
          <w:sz w:val="20"/>
          <w:szCs w:val="20"/>
        </w:rPr>
        <w:tab/>
        <w:t xml:space="preserve">    8.698</w:t>
      </w:r>
      <w:r>
        <w:rPr>
          <w:rFonts w:ascii="Times New Roman" w:hAnsi="Times New Roman" w:cs="Times New Roman"/>
          <w:sz w:val="20"/>
          <w:szCs w:val="20"/>
        </w:rPr>
        <w:tab/>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r>
    </w:p>
    <w:p w:rsidR="00777A78" w:rsidRPr="00912B43" w:rsidRDefault="00777A78" w:rsidP="00777A78">
      <w:pPr>
        <w:pBdr>
          <w:top w:val="single" w:sz="4" w:space="1" w:color="auto"/>
          <w:bottom w:val="single" w:sz="4" w:space="1" w:color="auto"/>
        </w:pBdr>
        <w:spacing w:after="0"/>
        <w:rPr>
          <w:rFonts w:ascii="Times New Roman" w:hAnsi="Times New Roman" w:cs="Times New Roman"/>
          <w:sz w:val="20"/>
          <w:szCs w:val="20"/>
        </w:rPr>
      </w:pPr>
      <w:r w:rsidRPr="00912B43">
        <w:rPr>
          <w:rFonts w:ascii="Times New Roman" w:hAnsi="Times New Roman" w:cs="Times New Roman"/>
          <w:sz w:val="20"/>
          <w:szCs w:val="20"/>
        </w:rPr>
        <w:t>TA-TL</w:t>
      </w:r>
      <w:r w:rsidRPr="00912B43">
        <w:rPr>
          <w:rFonts w:ascii="Times New Roman" w:hAnsi="Times New Roman" w:cs="Times New Roman"/>
          <w:sz w:val="20"/>
          <w:szCs w:val="20"/>
        </w:rPr>
        <w:tab/>
      </w:r>
      <w:r w:rsidRPr="00912B43">
        <w:rPr>
          <w:rFonts w:ascii="Times New Roman" w:hAnsi="Times New Roman" w:cs="Times New Roman"/>
          <w:sz w:val="20"/>
          <w:szCs w:val="20"/>
        </w:rPr>
        <w:tab/>
      </w:r>
      <w:r w:rsidRPr="00912B43">
        <w:rPr>
          <w:rFonts w:ascii="Times New Roman" w:hAnsi="Times New Roman" w:cs="Times New Roman"/>
          <w:sz w:val="20"/>
          <w:szCs w:val="20"/>
        </w:rPr>
        <w:tab/>
        <w:t xml:space="preserve">      -.634</w:t>
      </w:r>
      <w:r w:rsidRPr="00912B43">
        <w:rPr>
          <w:rFonts w:ascii="Times New Roman" w:hAnsi="Times New Roman" w:cs="Times New Roman"/>
          <w:sz w:val="20"/>
          <w:szCs w:val="20"/>
        </w:rPr>
        <w:tab/>
      </w:r>
      <w:r w:rsidRPr="00912B43">
        <w:rPr>
          <w:rFonts w:ascii="Times New Roman" w:hAnsi="Times New Roman" w:cs="Times New Roman"/>
          <w:sz w:val="20"/>
          <w:szCs w:val="20"/>
        </w:rPr>
        <w:tab/>
      </w:r>
      <w:r w:rsidRPr="00912B43">
        <w:rPr>
          <w:rFonts w:ascii="Times New Roman" w:hAnsi="Times New Roman" w:cs="Times New Roman"/>
          <w:sz w:val="20"/>
          <w:szCs w:val="20"/>
        </w:rPr>
        <w:tab/>
        <w:t xml:space="preserve">    .116</w:t>
      </w:r>
      <w:r w:rsidRPr="00912B43">
        <w:rPr>
          <w:rFonts w:ascii="Times New Roman" w:hAnsi="Times New Roman" w:cs="Times New Roman"/>
          <w:sz w:val="20"/>
          <w:szCs w:val="20"/>
        </w:rPr>
        <w:tab/>
      </w:r>
      <w:r w:rsidRPr="00912B43">
        <w:rPr>
          <w:rFonts w:ascii="Times New Roman" w:hAnsi="Times New Roman" w:cs="Times New Roman"/>
          <w:sz w:val="20"/>
          <w:szCs w:val="20"/>
        </w:rPr>
        <w:tab/>
        <w:t xml:space="preserve">   -5.473</w:t>
      </w:r>
      <w:r w:rsidRPr="00912B43">
        <w:rPr>
          <w:rFonts w:ascii="Times New Roman" w:hAnsi="Times New Roman" w:cs="Times New Roman"/>
          <w:sz w:val="20"/>
          <w:szCs w:val="20"/>
        </w:rPr>
        <w:tab/>
      </w:r>
      <w:r w:rsidRPr="00912B43">
        <w:rPr>
          <w:rFonts w:ascii="Times New Roman" w:hAnsi="Times New Roman" w:cs="Times New Roman"/>
          <w:sz w:val="20"/>
          <w:szCs w:val="20"/>
        </w:rPr>
        <w:tab/>
        <w:t>.000</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2.333</w:t>
      </w:r>
      <w:r>
        <w:rPr>
          <w:rFonts w:ascii="Times New Roman" w:hAnsi="Times New Roman" w:cs="Times New Roman"/>
          <w:sz w:val="20"/>
          <w:szCs w:val="20"/>
        </w:rPr>
        <w:tab/>
      </w:r>
      <w:r>
        <w:rPr>
          <w:rFonts w:ascii="Times New Roman" w:hAnsi="Times New Roman" w:cs="Times New Roman"/>
          <w:sz w:val="20"/>
          <w:szCs w:val="20"/>
        </w:rPr>
        <w:tab/>
        <w:t xml:space="preserve">  1.774</w:t>
      </w:r>
      <w:r>
        <w:rPr>
          <w:rFonts w:ascii="Times New Roman" w:hAnsi="Times New Roman" w:cs="Times New Roman"/>
          <w:sz w:val="20"/>
          <w:szCs w:val="20"/>
        </w:rPr>
        <w:tab/>
      </w:r>
      <w:r>
        <w:rPr>
          <w:rFonts w:ascii="Times New Roman" w:hAnsi="Times New Roman" w:cs="Times New Roman"/>
          <w:sz w:val="20"/>
          <w:szCs w:val="20"/>
        </w:rPr>
        <w:tab/>
        <w:t xml:space="preserve">    1.315</w:t>
      </w:r>
      <w:r>
        <w:rPr>
          <w:rFonts w:ascii="Times New Roman" w:hAnsi="Times New Roman" w:cs="Times New Roman"/>
          <w:sz w:val="20"/>
          <w:szCs w:val="20"/>
        </w:rPr>
        <w:tab/>
      </w:r>
      <w:r>
        <w:rPr>
          <w:rFonts w:ascii="Times New Roman" w:hAnsi="Times New Roman" w:cs="Times New Roman"/>
          <w:sz w:val="20"/>
          <w:szCs w:val="20"/>
        </w:rPr>
        <w:tab/>
        <w:t>.189</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13.471</w:t>
      </w:r>
      <w:r>
        <w:rPr>
          <w:rFonts w:ascii="Times New Roman" w:hAnsi="Times New Roman" w:cs="Times New Roman"/>
          <w:sz w:val="20"/>
          <w:szCs w:val="20"/>
        </w:rPr>
        <w:tab/>
      </w:r>
      <w:r>
        <w:rPr>
          <w:rFonts w:ascii="Times New Roman" w:hAnsi="Times New Roman" w:cs="Times New Roman"/>
          <w:sz w:val="20"/>
          <w:szCs w:val="20"/>
        </w:rPr>
        <w:tab/>
        <w:t xml:space="preserve">  4.089</w:t>
      </w:r>
      <w:r>
        <w:rPr>
          <w:rFonts w:ascii="Times New Roman" w:hAnsi="Times New Roman" w:cs="Times New Roman"/>
          <w:sz w:val="20"/>
          <w:szCs w:val="20"/>
        </w:rPr>
        <w:tab/>
      </w:r>
      <w:r>
        <w:rPr>
          <w:rFonts w:ascii="Times New Roman" w:hAnsi="Times New Roman" w:cs="Times New Roman"/>
          <w:sz w:val="20"/>
          <w:szCs w:val="20"/>
        </w:rPr>
        <w:tab/>
        <w:t xml:space="preserve">    3.295</w:t>
      </w:r>
      <w:r>
        <w:rPr>
          <w:rFonts w:ascii="Times New Roman" w:hAnsi="Times New Roman" w:cs="Times New Roman"/>
          <w:sz w:val="20"/>
          <w:szCs w:val="20"/>
        </w:rPr>
        <w:tab/>
      </w:r>
      <w:r>
        <w:rPr>
          <w:rFonts w:ascii="Times New Roman" w:hAnsi="Times New Roman" w:cs="Times New Roman"/>
          <w:sz w:val="20"/>
          <w:szCs w:val="20"/>
        </w:rPr>
        <w:tab/>
        <w:t>.001</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180FA3">
        <w:rPr>
          <w:rFonts w:ascii="Times New Roman" w:hAnsi="Times New Roman" w:cs="Times New Roman"/>
          <w:sz w:val="20"/>
          <w:szCs w:val="20"/>
        </w:rPr>
        <w:t>GW</w:t>
      </w:r>
      <w:r w:rsidRPr="00180FA3">
        <w:rPr>
          <w:rFonts w:ascii="Times New Roman" w:hAnsi="Times New Roman" w:cs="Times New Roman"/>
          <w:sz w:val="20"/>
          <w:szCs w:val="20"/>
        </w:rPr>
        <w:tab/>
      </w:r>
      <w:r w:rsidRPr="00180FA3">
        <w:rPr>
          <w:rFonts w:ascii="Times New Roman" w:hAnsi="Times New Roman" w:cs="Times New Roman"/>
          <w:sz w:val="20"/>
          <w:szCs w:val="20"/>
        </w:rPr>
        <w:tab/>
      </w:r>
      <w:r w:rsidRPr="00180FA3">
        <w:rPr>
          <w:rFonts w:ascii="Times New Roman" w:hAnsi="Times New Roman" w:cs="Times New Roman"/>
          <w:sz w:val="20"/>
          <w:szCs w:val="20"/>
        </w:rPr>
        <w:tab/>
        <w:t xml:space="preserve">    </w:t>
      </w:r>
      <w:r>
        <w:rPr>
          <w:rFonts w:ascii="Times New Roman" w:hAnsi="Times New Roman" w:cs="Times New Roman"/>
          <w:sz w:val="20"/>
          <w:szCs w:val="20"/>
        </w:rPr>
        <w:t xml:space="preserve">  4.601</w:t>
      </w:r>
      <w:r w:rsidRPr="00180FA3">
        <w:rPr>
          <w:rFonts w:ascii="Times New Roman" w:hAnsi="Times New Roman" w:cs="Times New Roman"/>
          <w:color w:val="FF0000"/>
          <w:sz w:val="20"/>
          <w:szCs w:val="20"/>
        </w:rPr>
        <w:tab/>
      </w:r>
      <w:r>
        <w:rPr>
          <w:rFonts w:ascii="Times New Roman" w:hAnsi="Times New Roman" w:cs="Times New Roman"/>
          <w:sz w:val="20"/>
          <w:szCs w:val="20"/>
        </w:rPr>
        <w:tab/>
        <w:t xml:space="preserve">    .364</w:t>
      </w:r>
      <w:r>
        <w:rPr>
          <w:rFonts w:ascii="Times New Roman" w:hAnsi="Times New Roman" w:cs="Times New Roman"/>
          <w:sz w:val="20"/>
          <w:szCs w:val="20"/>
        </w:rPr>
        <w:tab/>
      </w:r>
      <w:r>
        <w:rPr>
          <w:rFonts w:ascii="Times New Roman" w:hAnsi="Times New Roman" w:cs="Times New Roman"/>
          <w:sz w:val="20"/>
          <w:szCs w:val="20"/>
        </w:rPr>
        <w:tab/>
        <w:t xml:space="preserve">  12.624</w:t>
      </w:r>
      <w:r>
        <w:rPr>
          <w:rFonts w:ascii="Times New Roman" w:hAnsi="Times New Roman" w:cs="Times New Roman"/>
          <w:sz w:val="20"/>
          <w:szCs w:val="20"/>
        </w:rPr>
        <w:tab/>
      </w:r>
      <w:r>
        <w:rPr>
          <w:rFonts w:ascii="Times New Roman" w:hAnsi="Times New Roman" w:cs="Times New Roman"/>
          <w:sz w:val="20"/>
          <w:szCs w:val="20"/>
        </w:rPr>
        <w:tab/>
        <w:t>.000</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BW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172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.048</w:t>
      </w:r>
      <w:r>
        <w:rPr>
          <w:rFonts w:ascii="Times New Roman" w:hAnsi="Times New Roman" w:cs="Times New Roman"/>
          <w:sz w:val="20"/>
          <w:szCs w:val="20"/>
        </w:rPr>
        <w:tab/>
      </w:r>
      <w:r>
        <w:rPr>
          <w:rFonts w:ascii="Times New Roman" w:hAnsi="Times New Roman" w:cs="Times New Roman"/>
          <w:sz w:val="20"/>
          <w:szCs w:val="20"/>
        </w:rPr>
        <w:tab/>
        <w:t xml:space="preserve">    3.561</w:t>
      </w:r>
      <w:r>
        <w:rPr>
          <w:rFonts w:ascii="Times New Roman" w:hAnsi="Times New Roman" w:cs="Times New Roman"/>
          <w:sz w:val="20"/>
          <w:szCs w:val="20"/>
        </w:rPr>
        <w:tab/>
      </w:r>
      <w:r>
        <w:rPr>
          <w:rFonts w:ascii="Times New Roman" w:hAnsi="Times New Roman" w:cs="Times New Roman"/>
          <w:sz w:val="20"/>
          <w:szCs w:val="20"/>
        </w:rPr>
        <w:tab/>
        <w:t>.000</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ab/>
      </w:r>
      <w:r>
        <w:rPr>
          <w:rFonts w:ascii="Times New Roman" w:hAnsi="Times New Roman" w:cs="Times New Roman"/>
          <w:sz w:val="20"/>
          <w:szCs w:val="20"/>
        </w:rPr>
        <w:tab/>
        <w:t xml:space="preserve">                -18.782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36.075</w:t>
      </w:r>
      <w:r>
        <w:rPr>
          <w:rFonts w:ascii="Times New Roman" w:hAnsi="Times New Roman" w:cs="Times New Roman"/>
          <w:sz w:val="20"/>
          <w:szCs w:val="20"/>
        </w:rPr>
        <w:tab/>
      </w:r>
      <w:r w:rsidRPr="00266878">
        <w:rPr>
          <w:rFonts w:ascii="Times New Roman" w:hAnsi="Times New Roman" w:cs="Times New Roman"/>
          <w:sz w:val="20"/>
          <w:szCs w:val="20"/>
        </w:rPr>
        <w:tab/>
      </w:r>
      <w:r>
        <w:rPr>
          <w:rFonts w:ascii="Times New Roman" w:hAnsi="Times New Roman" w:cs="Times New Roman"/>
          <w:sz w:val="20"/>
          <w:szCs w:val="20"/>
        </w:rPr>
        <w:t xml:space="preserve">    </w:t>
      </w:r>
      <w:r w:rsidRPr="00266878">
        <w:rPr>
          <w:rFonts w:ascii="Times New Roman" w:hAnsi="Times New Roman" w:cs="Times New Roman"/>
          <w:sz w:val="20"/>
          <w:szCs w:val="20"/>
        </w:rPr>
        <w:t xml:space="preserve"> </w:t>
      </w:r>
      <w:r>
        <w:rPr>
          <w:rFonts w:ascii="Times New Roman" w:hAnsi="Times New Roman" w:cs="Times New Roman"/>
          <w:sz w:val="20"/>
          <w:szCs w:val="20"/>
        </w:rPr>
        <w:t>-.521</w:t>
      </w:r>
      <w:r w:rsidRPr="00266878">
        <w:rPr>
          <w:rFonts w:ascii="Times New Roman" w:hAnsi="Times New Roman" w:cs="Times New Roman"/>
          <w:sz w:val="20"/>
          <w:szCs w:val="20"/>
        </w:rPr>
        <w:tab/>
      </w:r>
      <w:r w:rsidRPr="00266878">
        <w:rPr>
          <w:rFonts w:ascii="Times New Roman" w:hAnsi="Times New Roman" w:cs="Times New Roman"/>
          <w:sz w:val="20"/>
          <w:szCs w:val="20"/>
        </w:rPr>
        <w:tab/>
        <w:t>.</w:t>
      </w:r>
      <w:r>
        <w:rPr>
          <w:rFonts w:ascii="Times New Roman" w:hAnsi="Times New Roman" w:cs="Times New Roman"/>
          <w:sz w:val="20"/>
          <w:szCs w:val="20"/>
        </w:rPr>
        <w:t>603</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sidR="00F40CFB">
        <w:rPr>
          <w:rFonts w:ascii="Times New Roman" w:hAnsi="Times New Roman" w:cs="Times New Roman"/>
          <w:sz w:val="20"/>
          <w:szCs w:val="20"/>
        </w:rPr>
        <w:t>G</w:t>
      </w:r>
      <w:r>
        <w:rPr>
          <w:rFonts w:ascii="Times New Roman" w:hAnsi="Times New Roman" w:cs="Times New Roman"/>
          <w:sz w:val="20"/>
          <w:szCs w:val="20"/>
        </w:rPr>
        <w: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.112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.036</w:t>
      </w:r>
      <w:r>
        <w:rPr>
          <w:rFonts w:ascii="Times New Roman" w:hAnsi="Times New Roman" w:cs="Times New Roman"/>
          <w:sz w:val="20"/>
          <w:szCs w:val="20"/>
        </w:rPr>
        <w:tab/>
      </w:r>
      <w:r>
        <w:rPr>
          <w:rFonts w:ascii="Times New Roman" w:hAnsi="Times New Roman" w:cs="Times New Roman"/>
          <w:sz w:val="20"/>
          <w:szCs w:val="20"/>
        </w:rPr>
        <w:tab/>
        <w:t xml:space="preserve">    3.147</w:t>
      </w:r>
      <w:r>
        <w:rPr>
          <w:rFonts w:ascii="Times New Roman" w:hAnsi="Times New Roman" w:cs="Times New Roman"/>
          <w:sz w:val="20"/>
          <w:szCs w:val="20"/>
        </w:rPr>
        <w:tab/>
      </w:r>
      <w:r>
        <w:rPr>
          <w:rFonts w:ascii="Times New Roman" w:hAnsi="Times New Roman" w:cs="Times New Roman"/>
          <w:sz w:val="20"/>
          <w:szCs w:val="20"/>
        </w:rPr>
        <w:tab/>
        <w:t>.002</w:t>
      </w:r>
    </w:p>
    <w:p w:rsidR="00777A78" w:rsidRPr="002668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(LL-DP)</w:t>
      </w:r>
      <w:r>
        <w:rPr>
          <w:rFonts w:ascii="Times New Roman" w:hAnsi="Times New Roman" w:cs="Times New Roman"/>
          <w:sz w:val="20"/>
          <w:szCs w:val="20"/>
        </w:rPr>
        <w:tab/>
      </w:r>
      <w:r>
        <w:rPr>
          <w:rFonts w:ascii="Times New Roman" w:hAnsi="Times New Roman" w:cs="Times New Roman"/>
          <w:sz w:val="20"/>
          <w:szCs w:val="20"/>
        </w:rPr>
        <w:tab/>
        <w:t xml:space="preserve">     - .053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.029</w:t>
      </w:r>
      <w:r>
        <w:rPr>
          <w:rFonts w:ascii="Times New Roman" w:hAnsi="Times New Roman" w:cs="Times New Roman"/>
          <w:sz w:val="20"/>
          <w:szCs w:val="20"/>
        </w:rPr>
        <w:tab/>
      </w:r>
      <w:r>
        <w:rPr>
          <w:rFonts w:ascii="Times New Roman" w:hAnsi="Times New Roman" w:cs="Times New Roman"/>
          <w:sz w:val="20"/>
          <w:szCs w:val="20"/>
        </w:rPr>
        <w:tab/>
        <w:t xml:space="preserve">   -1.846</w:t>
      </w:r>
      <w:r>
        <w:rPr>
          <w:rFonts w:ascii="Times New Roman" w:hAnsi="Times New Roman" w:cs="Times New Roman"/>
          <w:sz w:val="20"/>
          <w:szCs w:val="20"/>
        </w:rPr>
        <w:tab/>
      </w:r>
      <w:r>
        <w:rPr>
          <w:rFonts w:ascii="Times New Roman" w:hAnsi="Times New Roman" w:cs="Times New Roman"/>
          <w:sz w:val="20"/>
          <w:szCs w:val="20"/>
        </w:rPr>
        <w:tab/>
        <w:t>.065</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sidRPr="00266878">
        <w:rPr>
          <w:rFonts w:ascii="Times New Roman" w:hAnsi="Times New Roman" w:cs="Times New Roman"/>
          <w:sz w:val="20"/>
          <w:szCs w:val="20"/>
        </w:rPr>
        <w:t>D*</w:t>
      </w:r>
      <w:r>
        <w:rPr>
          <w:rFonts w:ascii="Times New Roman" w:hAnsi="Times New Roman" w:cs="Times New Roman"/>
          <w:sz w:val="20"/>
          <w:szCs w:val="20"/>
        </w:rPr>
        <w:t>(TA-TL)</w:t>
      </w:r>
      <w:r>
        <w:rPr>
          <w:rFonts w:ascii="Times New Roman" w:hAnsi="Times New Roman" w:cs="Times New Roman"/>
          <w:sz w:val="20"/>
          <w:szCs w:val="20"/>
        </w:rPr>
        <w:tab/>
      </w:r>
      <w:r>
        <w:rPr>
          <w:rFonts w:ascii="Times New Roman" w:hAnsi="Times New Roman" w:cs="Times New Roman"/>
          <w:sz w:val="20"/>
          <w:szCs w:val="20"/>
        </w:rPr>
        <w:tab/>
        <w:t xml:space="preserve">       .387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.120</w:t>
      </w:r>
      <w:r>
        <w:rPr>
          <w:rFonts w:ascii="Times New Roman" w:hAnsi="Times New Roman" w:cs="Times New Roman"/>
          <w:sz w:val="20"/>
          <w:szCs w:val="20"/>
        </w:rPr>
        <w:tab/>
      </w:r>
      <w:r>
        <w:rPr>
          <w:rFonts w:ascii="Times New Roman" w:hAnsi="Times New Roman" w:cs="Times New Roman"/>
          <w:sz w:val="20"/>
          <w:szCs w:val="20"/>
        </w:rPr>
        <w:tab/>
        <w:t xml:space="preserve">    3.233</w:t>
      </w:r>
      <w:r>
        <w:rPr>
          <w:rFonts w:ascii="Times New Roman" w:hAnsi="Times New Roman" w:cs="Times New Roman"/>
          <w:sz w:val="20"/>
          <w:szCs w:val="20"/>
        </w:rPr>
        <w:tab/>
      </w:r>
      <w:r>
        <w:rPr>
          <w:rFonts w:ascii="Times New Roman" w:hAnsi="Times New Roman" w:cs="Times New Roman"/>
          <w:sz w:val="20"/>
          <w:szCs w:val="20"/>
        </w:rPr>
        <w:tab/>
        <w:t>.002</w:t>
      </w:r>
    </w:p>
    <w:p w:rsidR="00777A78" w:rsidRDefault="00777A78" w:rsidP="00777A78">
      <w:pPr>
        <w:pBdr>
          <w:top w:val="single" w:sz="4" w:space="1" w:color="auto"/>
          <w:bottom w:val="single" w:sz="4" w:space="1" w:color="auto"/>
        </w:pBdr>
        <w:spacing w:after="0"/>
        <w:rPr>
          <w:rFonts w:ascii="Times New Roman" w:hAnsi="Times New Roman" w:cs="Times New Roman"/>
          <w:sz w:val="20"/>
          <w:szCs w:val="20"/>
        </w:rPr>
      </w:pPr>
      <w:r>
        <w:rPr>
          <w:rFonts w:ascii="Times New Roman" w:hAnsi="Times New Roman" w:cs="Times New Roman"/>
          <w:sz w:val="20"/>
          <w:szCs w:val="20"/>
        </w:rPr>
        <w:t>D*IS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.740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1.922</w:t>
      </w:r>
      <w:r>
        <w:rPr>
          <w:rFonts w:ascii="Times New Roman" w:hAnsi="Times New Roman" w:cs="Times New Roman"/>
          <w:sz w:val="20"/>
          <w:szCs w:val="20"/>
        </w:rPr>
        <w:tab/>
      </w:r>
      <w:r>
        <w:rPr>
          <w:rFonts w:ascii="Times New Roman" w:hAnsi="Times New Roman" w:cs="Times New Roman"/>
          <w:sz w:val="20"/>
          <w:szCs w:val="20"/>
        </w:rPr>
        <w:tab/>
        <w:t xml:space="preserve">      .385</w:t>
      </w:r>
      <w:r>
        <w:rPr>
          <w:rFonts w:ascii="Times New Roman" w:hAnsi="Times New Roman" w:cs="Times New Roman"/>
          <w:sz w:val="20"/>
          <w:szCs w:val="20"/>
        </w:rPr>
        <w:tab/>
      </w:r>
      <w:r>
        <w:rPr>
          <w:rFonts w:ascii="Times New Roman" w:hAnsi="Times New Roman" w:cs="Times New Roman"/>
          <w:sz w:val="20"/>
          <w:szCs w:val="20"/>
        </w:rPr>
        <w:tab/>
        <w:t>.700</w:t>
      </w:r>
    </w:p>
    <w:p w:rsidR="00777A78" w:rsidRPr="00842D05" w:rsidRDefault="00777A78" w:rsidP="00777A78">
      <w:pPr>
        <w:pBdr>
          <w:top w:val="single" w:sz="4" w:space="1" w:color="auto"/>
          <w:bottom w:val="single" w:sz="4" w:space="1" w:color="auto"/>
        </w:pBdr>
        <w:spacing w:after="0"/>
        <w:rPr>
          <w:rFonts w:ascii="Times New Roman" w:hAnsi="Times New Roman" w:cs="Times New Roman"/>
          <w:sz w:val="20"/>
          <w:szCs w:val="20"/>
        </w:rPr>
      </w:pPr>
      <w:r w:rsidRPr="00842D05">
        <w:rPr>
          <w:rFonts w:ascii="Times New Roman" w:hAnsi="Times New Roman" w:cs="Times New Roman"/>
          <w:sz w:val="20"/>
          <w:szCs w:val="20"/>
        </w:rPr>
        <w:t>D*RE</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-25.027</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4.318</w:t>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-5.796</w:t>
      </w:r>
      <w:r w:rsidRPr="00842D05">
        <w:rPr>
          <w:rFonts w:ascii="Times New Roman" w:hAnsi="Times New Roman" w:cs="Times New Roman"/>
          <w:sz w:val="20"/>
          <w:szCs w:val="20"/>
        </w:rPr>
        <w:tab/>
      </w:r>
      <w:r w:rsidRPr="00842D05">
        <w:rPr>
          <w:rFonts w:ascii="Times New Roman" w:hAnsi="Times New Roman" w:cs="Times New Roman"/>
          <w:sz w:val="20"/>
          <w:szCs w:val="20"/>
        </w:rPr>
        <w:tab/>
        <w:t>.000</w:t>
      </w:r>
    </w:p>
    <w:p w:rsidR="00777A78" w:rsidRPr="00842D05" w:rsidRDefault="00777A78" w:rsidP="00777A78">
      <w:pPr>
        <w:pBdr>
          <w:top w:val="single" w:sz="4" w:space="1" w:color="auto"/>
          <w:bottom w:val="single" w:sz="4" w:space="1" w:color="auto"/>
        </w:pBdr>
        <w:spacing w:after="0"/>
        <w:rPr>
          <w:rFonts w:ascii="Times New Roman" w:hAnsi="Times New Roman" w:cs="Times New Roman"/>
          <w:sz w:val="20"/>
          <w:szCs w:val="20"/>
        </w:rPr>
      </w:pPr>
      <w:r w:rsidRPr="00842D05">
        <w:rPr>
          <w:rFonts w:ascii="Times New Roman" w:hAnsi="Times New Roman" w:cs="Times New Roman"/>
          <w:sz w:val="20"/>
          <w:szCs w:val="20"/>
        </w:rPr>
        <w:t>D*GW</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-3.244</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.389</w:t>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-8.351</w:t>
      </w:r>
      <w:r w:rsidRPr="00842D05">
        <w:rPr>
          <w:rFonts w:ascii="Times New Roman" w:hAnsi="Times New Roman" w:cs="Times New Roman"/>
          <w:sz w:val="20"/>
          <w:szCs w:val="20"/>
        </w:rPr>
        <w:tab/>
      </w:r>
      <w:r w:rsidRPr="00842D05">
        <w:rPr>
          <w:rFonts w:ascii="Times New Roman" w:hAnsi="Times New Roman" w:cs="Times New Roman"/>
          <w:sz w:val="20"/>
          <w:szCs w:val="20"/>
        </w:rPr>
        <w:tab/>
        <w:t>.000</w:t>
      </w:r>
    </w:p>
    <w:p w:rsidR="00777A78" w:rsidRPr="00842D05" w:rsidRDefault="00777A78" w:rsidP="00777A78">
      <w:pPr>
        <w:pBdr>
          <w:top w:val="single" w:sz="4" w:space="1" w:color="auto"/>
          <w:bottom w:val="single" w:sz="4" w:space="1" w:color="auto"/>
        </w:pBdr>
        <w:spacing w:after="0"/>
        <w:rPr>
          <w:rFonts w:ascii="Times New Roman" w:hAnsi="Times New Roman" w:cs="Times New Roman"/>
          <w:sz w:val="20"/>
          <w:szCs w:val="20"/>
        </w:rPr>
      </w:pPr>
      <w:r w:rsidRPr="00842D05">
        <w:rPr>
          <w:rFonts w:ascii="Times New Roman" w:hAnsi="Times New Roman" w:cs="Times New Roman"/>
          <w:sz w:val="20"/>
          <w:szCs w:val="20"/>
        </w:rPr>
        <w:t>D*BW</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.279</w:t>
      </w:r>
      <w:r w:rsidRPr="00842D05">
        <w:rPr>
          <w:rFonts w:ascii="Times New Roman" w:hAnsi="Times New Roman" w:cs="Times New Roman"/>
          <w:sz w:val="20"/>
          <w:szCs w:val="20"/>
        </w:rPr>
        <w:tab/>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.063</w:t>
      </w:r>
      <w:r w:rsidRPr="00842D05">
        <w:rPr>
          <w:rFonts w:ascii="Times New Roman" w:hAnsi="Times New Roman" w:cs="Times New Roman"/>
          <w:sz w:val="20"/>
          <w:szCs w:val="20"/>
        </w:rPr>
        <w:tab/>
      </w:r>
      <w:r w:rsidRPr="00842D05">
        <w:rPr>
          <w:rFonts w:ascii="Times New Roman" w:hAnsi="Times New Roman" w:cs="Times New Roman"/>
          <w:sz w:val="20"/>
          <w:szCs w:val="20"/>
        </w:rPr>
        <w:tab/>
        <w:t xml:space="preserve">   4.414</w:t>
      </w:r>
      <w:r w:rsidRPr="00842D05">
        <w:rPr>
          <w:rFonts w:ascii="Times New Roman" w:hAnsi="Times New Roman" w:cs="Times New Roman"/>
          <w:sz w:val="20"/>
          <w:szCs w:val="20"/>
        </w:rPr>
        <w:tab/>
      </w:r>
      <w:r w:rsidRPr="00842D05">
        <w:rPr>
          <w:rFonts w:ascii="Times New Roman" w:hAnsi="Times New Roman" w:cs="Times New Roman"/>
          <w:sz w:val="20"/>
          <w:szCs w:val="20"/>
        </w:rPr>
        <w:tab/>
        <w:t>.000</w:t>
      </w:r>
    </w:p>
    <w:p w:rsidR="00777A78" w:rsidRPr="00266878" w:rsidRDefault="00777A78" w:rsidP="00777A78">
      <w:pPr>
        <w:spacing w:after="0"/>
        <w:rPr>
          <w:rFonts w:ascii="Times New Roman" w:hAnsi="Times New Roman" w:cs="Times New Roman"/>
          <w:sz w:val="20"/>
          <w:szCs w:val="20"/>
        </w:rPr>
      </w:pPr>
      <w:r w:rsidRPr="00266878">
        <w:rPr>
          <w:rFonts w:ascii="Times New Roman" w:hAnsi="Times New Roman" w:cs="Times New Roman"/>
          <w:sz w:val="20"/>
          <w:szCs w:val="20"/>
        </w:rPr>
        <w:t>Notes:</w:t>
      </w:r>
    </w:p>
    <w:p w:rsidR="00777A78" w:rsidRPr="00266878" w:rsidRDefault="00777A78" w:rsidP="00777A78">
      <w:pPr>
        <w:spacing w:after="0"/>
        <w:rPr>
          <w:rFonts w:ascii="Times New Roman" w:hAnsi="Times New Roman" w:cs="Times New Roman"/>
          <w:sz w:val="20"/>
          <w:szCs w:val="20"/>
        </w:rPr>
      </w:pPr>
      <w:r w:rsidRPr="00266878">
        <w:rPr>
          <w:rFonts w:ascii="Times New Roman" w:hAnsi="Times New Roman" w:cs="Times New Roman"/>
          <w:sz w:val="20"/>
          <w:szCs w:val="20"/>
        </w:rPr>
        <w:t>All variables are deflated by square root of assets</w:t>
      </w:r>
    </w:p>
    <w:p w:rsidR="008D688C" w:rsidRPr="007971D3" w:rsidRDefault="00777A78" w:rsidP="007971D3">
      <w:pPr>
        <w:spacing w:after="0"/>
        <w:rPr>
          <w:rFonts w:ascii="Times New Roman" w:hAnsi="Times New Roman" w:cs="Times New Roman"/>
          <w:sz w:val="20"/>
          <w:szCs w:val="20"/>
        </w:rPr>
      </w:pPr>
      <w:r w:rsidRPr="00266878">
        <w:rPr>
          <w:rFonts w:ascii="Times New Roman" w:hAnsi="Times New Roman" w:cs="Times New Roman"/>
          <w:sz w:val="20"/>
          <w:szCs w:val="20"/>
        </w:rPr>
        <w:t>D= Period Dummy. 0 for the pre-</w:t>
      </w:r>
      <w:r>
        <w:rPr>
          <w:rFonts w:ascii="Times New Roman" w:hAnsi="Times New Roman" w:cs="Times New Roman"/>
          <w:sz w:val="20"/>
          <w:szCs w:val="20"/>
        </w:rPr>
        <w:t xml:space="preserve">repeal </w:t>
      </w:r>
      <w:r w:rsidRPr="00266878">
        <w:rPr>
          <w:rFonts w:ascii="Times New Roman" w:hAnsi="Times New Roman" w:cs="Times New Roman"/>
          <w:sz w:val="20"/>
          <w:szCs w:val="20"/>
        </w:rPr>
        <w:t>period of 1992-1998; 1for the post-</w:t>
      </w:r>
      <w:r>
        <w:rPr>
          <w:rFonts w:ascii="Times New Roman" w:hAnsi="Times New Roman" w:cs="Times New Roman"/>
          <w:sz w:val="20"/>
          <w:szCs w:val="20"/>
        </w:rPr>
        <w:t xml:space="preserve">repeal </w:t>
      </w:r>
      <w:r w:rsidRPr="00266878">
        <w:rPr>
          <w:rFonts w:ascii="Times New Roman" w:hAnsi="Times New Roman" w:cs="Times New Roman"/>
          <w:sz w:val="20"/>
          <w:szCs w:val="20"/>
        </w:rPr>
        <w:t>period of 2000-2006</w:t>
      </w:r>
      <w:r w:rsidR="00D36B78">
        <w:rPr>
          <w:rFonts w:ascii="Times New Roman" w:hAnsi="Times New Roman" w:cs="Times New Roman"/>
          <w:sz w:val="20"/>
          <w:szCs w:val="20"/>
        </w:rPr>
        <w:t>.</w:t>
      </w:r>
    </w:p>
    <w:sectPr w:rsidR="008D688C" w:rsidRPr="007971D3" w:rsidSect="00ED2400">
      <w:footerReference w:type="even" r:id="rId10"/>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65" w:rsidRDefault="00181165" w:rsidP="007A3FED">
      <w:pPr>
        <w:spacing w:after="0" w:line="240" w:lineRule="auto"/>
      </w:pPr>
      <w:r>
        <w:separator/>
      </w:r>
    </w:p>
  </w:endnote>
  <w:endnote w:type="continuationSeparator" w:id="0">
    <w:p w:rsidR="00181165" w:rsidRDefault="00181165" w:rsidP="007A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65" w:rsidRDefault="005104BC" w:rsidP="00042139">
    <w:pPr>
      <w:pStyle w:val="Footer"/>
      <w:framePr w:wrap="around" w:vAnchor="text" w:hAnchor="margin" w:xAlign="center" w:y="1"/>
      <w:rPr>
        <w:rStyle w:val="PageNumber"/>
      </w:rPr>
    </w:pPr>
    <w:r>
      <w:rPr>
        <w:rStyle w:val="PageNumber"/>
      </w:rPr>
      <w:fldChar w:fldCharType="begin"/>
    </w:r>
    <w:r w:rsidR="00181165">
      <w:rPr>
        <w:rStyle w:val="PageNumber"/>
      </w:rPr>
      <w:instrText xml:space="preserve">PAGE  </w:instrText>
    </w:r>
    <w:r>
      <w:rPr>
        <w:rStyle w:val="PageNumber"/>
      </w:rPr>
      <w:fldChar w:fldCharType="end"/>
    </w:r>
  </w:p>
  <w:p w:rsidR="00181165" w:rsidRDefault="00181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65" w:rsidRDefault="005104BC" w:rsidP="00042139">
    <w:pPr>
      <w:pStyle w:val="Footer"/>
      <w:framePr w:wrap="around" w:vAnchor="text" w:hAnchor="margin" w:xAlign="center" w:y="1"/>
      <w:rPr>
        <w:rStyle w:val="PageNumber"/>
      </w:rPr>
    </w:pPr>
    <w:r>
      <w:rPr>
        <w:rStyle w:val="PageNumber"/>
      </w:rPr>
      <w:fldChar w:fldCharType="begin"/>
    </w:r>
    <w:r w:rsidR="00181165">
      <w:rPr>
        <w:rStyle w:val="PageNumber"/>
      </w:rPr>
      <w:instrText xml:space="preserve">PAGE  </w:instrText>
    </w:r>
    <w:r>
      <w:rPr>
        <w:rStyle w:val="PageNumber"/>
      </w:rPr>
      <w:fldChar w:fldCharType="separate"/>
    </w:r>
    <w:r w:rsidR="00EB1297">
      <w:rPr>
        <w:rStyle w:val="PageNumber"/>
        <w:noProof/>
      </w:rPr>
      <w:t>22</w:t>
    </w:r>
    <w:r>
      <w:rPr>
        <w:rStyle w:val="PageNumber"/>
      </w:rPr>
      <w:fldChar w:fldCharType="end"/>
    </w:r>
  </w:p>
  <w:p w:rsidR="00181165" w:rsidRDefault="00181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65" w:rsidRDefault="00181165" w:rsidP="007A3FED">
      <w:pPr>
        <w:spacing w:after="0" w:line="240" w:lineRule="auto"/>
      </w:pPr>
      <w:r>
        <w:separator/>
      </w:r>
    </w:p>
  </w:footnote>
  <w:footnote w:type="continuationSeparator" w:id="0">
    <w:p w:rsidR="00181165" w:rsidRDefault="00181165" w:rsidP="007A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D37"/>
    <w:multiLevelType w:val="hybridMultilevel"/>
    <w:tmpl w:val="80D2792C"/>
    <w:lvl w:ilvl="0" w:tplc="C9FA208E">
      <w:start w:val="2"/>
      <w:numFmt w:val="upperRoman"/>
      <w:lvlText w:val="%1."/>
      <w:lvlJc w:val="left"/>
      <w:pPr>
        <w:tabs>
          <w:tab w:val="num" w:pos="1080"/>
        </w:tabs>
        <w:ind w:left="1080" w:hanging="720"/>
      </w:pPr>
      <w:rPr>
        <w:rFonts w:hint="default"/>
      </w:rPr>
    </w:lvl>
    <w:lvl w:ilvl="1" w:tplc="32288F8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D31F0A"/>
    <w:multiLevelType w:val="hybridMultilevel"/>
    <w:tmpl w:val="50B6B520"/>
    <w:lvl w:ilvl="0" w:tplc="7D187E8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75C23"/>
    <w:multiLevelType w:val="hybridMultilevel"/>
    <w:tmpl w:val="4042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A172D"/>
    <w:multiLevelType w:val="hybridMultilevel"/>
    <w:tmpl w:val="7FAEDB2E"/>
    <w:lvl w:ilvl="0" w:tplc="BDC482E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1F30D1"/>
    <w:multiLevelType w:val="hybridMultilevel"/>
    <w:tmpl w:val="34D0A1A0"/>
    <w:lvl w:ilvl="0" w:tplc="9C2AA778">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F14F2"/>
    <w:multiLevelType w:val="hybridMultilevel"/>
    <w:tmpl w:val="5044CDCE"/>
    <w:lvl w:ilvl="0" w:tplc="942C058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1630C0"/>
    <w:multiLevelType w:val="hybridMultilevel"/>
    <w:tmpl w:val="D62CD590"/>
    <w:lvl w:ilvl="0" w:tplc="49FE21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4458D2"/>
    <w:rsid w:val="00001934"/>
    <w:rsid w:val="00003722"/>
    <w:rsid w:val="00005B1D"/>
    <w:rsid w:val="00005E78"/>
    <w:rsid w:val="00013025"/>
    <w:rsid w:val="0002258D"/>
    <w:rsid w:val="00022C88"/>
    <w:rsid w:val="00026841"/>
    <w:rsid w:val="00031F3C"/>
    <w:rsid w:val="00036D2B"/>
    <w:rsid w:val="00042139"/>
    <w:rsid w:val="000474FF"/>
    <w:rsid w:val="00050988"/>
    <w:rsid w:val="000539AB"/>
    <w:rsid w:val="000553B5"/>
    <w:rsid w:val="00057EE6"/>
    <w:rsid w:val="000635D6"/>
    <w:rsid w:val="00070561"/>
    <w:rsid w:val="00073543"/>
    <w:rsid w:val="0007471F"/>
    <w:rsid w:val="00081984"/>
    <w:rsid w:val="0008338A"/>
    <w:rsid w:val="000840DE"/>
    <w:rsid w:val="00085BB6"/>
    <w:rsid w:val="00085F89"/>
    <w:rsid w:val="00087F0C"/>
    <w:rsid w:val="00094C6B"/>
    <w:rsid w:val="00097C1C"/>
    <w:rsid w:val="000A3109"/>
    <w:rsid w:val="000A7143"/>
    <w:rsid w:val="000B18D0"/>
    <w:rsid w:val="000B5D0D"/>
    <w:rsid w:val="000C0BE1"/>
    <w:rsid w:val="000C1E81"/>
    <w:rsid w:val="000C654D"/>
    <w:rsid w:val="000C6BC6"/>
    <w:rsid w:val="000D1840"/>
    <w:rsid w:val="000E1554"/>
    <w:rsid w:val="000E2028"/>
    <w:rsid w:val="000F0EF7"/>
    <w:rsid w:val="000F49F5"/>
    <w:rsid w:val="000F64E8"/>
    <w:rsid w:val="0010634C"/>
    <w:rsid w:val="00112A51"/>
    <w:rsid w:val="00117A0D"/>
    <w:rsid w:val="001244DC"/>
    <w:rsid w:val="0012481A"/>
    <w:rsid w:val="00124846"/>
    <w:rsid w:val="001313DF"/>
    <w:rsid w:val="001338CF"/>
    <w:rsid w:val="001502B1"/>
    <w:rsid w:val="00150889"/>
    <w:rsid w:val="00152D61"/>
    <w:rsid w:val="00153100"/>
    <w:rsid w:val="00154DDB"/>
    <w:rsid w:val="00156B9D"/>
    <w:rsid w:val="00163765"/>
    <w:rsid w:val="00170E2C"/>
    <w:rsid w:val="0017163A"/>
    <w:rsid w:val="0017408C"/>
    <w:rsid w:val="00177B6F"/>
    <w:rsid w:val="00180789"/>
    <w:rsid w:val="00181165"/>
    <w:rsid w:val="00181506"/>
    <w:rsid w:val="00181572"/>
    <w:rsid w:val="00181B9C"/>
    <w:rsid w:val="00185317"/>
    <w:rsid w:val="001858CD"/>
    <w:rsid w:val="001870A1"/>
    <w:rsid w:val="00187F10"/>
    <w:rsid w:val="00193D1E"/>
    <w:rsid w:val="001943B9"/>
    <w:rsid w:val="001A4B8C"/>
    <w:rsid w:val="001A7761"/>
    <w:rsid w:val="001B0BD7"/>
    <w:rsid w:val="001B2002"/>
    <w:rsid w:val="001B4E58"/>
    <w:rsid w:val="001B5BDD"/>
    <w:rsid w:val="001B6305"/>
    <w:rsid w:val="001C38C0"/>
    <w:rsid w:val="001C5D8C"/>
    <w:rsid w:val="001D2215"/>
    <w:rsid w:val="001D3EEE"/>
    <w:rsid w:val="001D7B25"/>
    <w:rsid w:val="001E2A57"/>
    <w:rsid w:val="001E33A2"/>
    <w:rsid w:val="001E3D0F"/>
    <w:rsid w:val="001E60F1"/>
    <w:rsid w:val="001F3E40"/>
    <w:rsid w:val="001F492E"/>
    <w:rsid w:val="002144DF"/>
    <w:rsid w:val="002202EC"/>
    <w:rsid w:val="0022659F"/>
    <w:rsid w:val="0023065C"/>
    <w:rsid w:val="00230BFC"/>
    <w:rsid w:val="00241538"/>
    <w:rsid w:val="002507D4"/>
    <w:rsid w:val="0025102F"/>
    <w:rsid w:val="00252234"/>
    <w:rsid w:val="002542C9"/>
    <w:rsid w:val="0025494E"/>
    <w:rsid w:val="00255FB2"/>
    <w:rsid w:val="00264289"/>
    <w:rsid w:val="002677C6"/>
    <w:rsid w:val="00267892"/>
    <w:rsid w:val="00270F2E"/>
    <w:rsid w:val="00272889"/>
    <w:rsid w:val="0027692A"/>
    <w:rsid w:val="00281FDE"/>
    <w:rsid w:val="00282AB0"/>
    <w:rsid w:val="00284984"/>
    <w:rsid w:val="00285168"/>
    <w:rsid w:val="002917F2"/>
    <w:rsid w:val="002920BE"/>
    <w:rsid w:val="00294CC7"/>
    <w:rsid w:val="00296758"/>
    <w:rsid w:val="002A033E"/>
    <w:rsid w:val="002A054F"/>
    <w:rsid w:val="002A2DD5"/>
    <w:rsid w:val="002A3D60"/>
    <w:rsid w:val="002A6888"/>
    <w:rsid w:val="002A72C5"/>
    <w:rsid w:val="002A7A53"/>
    <w:rsid w:val="002A7ED3"/>
    <w:rsid w:val="002B5137"/>
    <w:rsid w:val="002B54CB"/>
    <w:rsid w:val="002B5D71"/>
    <w:rsid w:val="002B65B9"/>
    <w:rsid w:val="002B7257"/>
    <w:rsid w:val="002C5236"/>
    <w:rsid w:val="002D12EC"/>
    <w:rsid w:val="002E2AEA"/>
    <w:rsid w:val="002E6DB2"/>
    <w:rsid w:val="002E7330"/>
    <w:rsid w:val="002E7BCB"/>
    <w:rsid w:val="002F3370"/>
    <w:rsid w:val="002F4609"/>
    <w:rsid w:val="002F7CB4"/>
    <w:rsid w:val="003061C6"/>
    <w:rsid w:val="00311529"/>
    <w:rsid w:val="00311988"/>
    <w:rsid w:val="003123E9"/>
    <w:rsid w:val="00314E58"/>
    <w:rsid w:val="00317242"/>
    <w:rsid w:val="00324DE0"/>
    <w:rsid w:val="00334A58"/>
    <w:rsid w:val="00335717"/>
    <w:rsid w:val="0034064A"/>
    <w:rsid w:val="0034213E"/>
    <w:rsid w:val="0034405B"/>
    <w:rsid w:val="003468AD"/>
    <w:rsid w:val="0035279C"/>
    <w:rsid w:val="00353486"/>
    <w:rsid w:val="00354BF9"/>
    <w:rsid w:val="003556A5"/>
    <w:rsid w:val="00357B4D"/>
    <w:rsid w:val="00361650"/>
    <w:rsid w:val="00362359"/>
    <w:rsid w:val="00364C86"/>
    <w:rsid w:val="00365002"/>
    <w:rsid w:val="00365AFA"/>
    <w:rsid w:val="00367B5D"/>
    <w:rsid w:val="00370910"/>
    <w:rsid w:val="00372BC2"/>
    <w:rsid w:val="00376702"/>
    <w:rsid w:val="00376BF4"/>
    <w:rsid w:val="00377669"/>
    <w:rsid w:val="00377B73"/>
    <w:rsid w:val="00383E48"/>
    <w:rsid w:val="00384AF6"/>
    <w:rsid w:val="003911F4"/>
    <w:rsid w:val="003917BE"/>
    <w:rsid w:val="00392FA9"/>
    <w:rsid w:val="003954DD"/>
    <w:rsid w:val="0039684E"/>
    <w:rsid w:val="003A2725"/>
    <w:rsid w:val="003A3597"/>
    <w:rsid w:val="003A5465"/>
    <w:rsid w:val="003B0C56"/>
    <w:rsid w:val="003B2717"/>
    <w:rsid w:val="003B4860"/>
    <w:rsid w:val="003B536A"/>
    <w:rsid w:val="003C0389"/>
    <w:rsid w:val="003C1BA9"/>
    <w:rsid w:val="003C264F"/>
    <w:rsid w:val="003C5E0B"/>
    <w:rsid w:val="003D299B"/>
    <w:rsid w:val="003D3C4A"/>
    <w:rsid w:val="003D503A"/>
    <w:rsid w:val="003D7F53"/>
    <w:rsid w:val="003E68A0"/>
    <w:rsid w:val="003E6AD8"/>
    <w:rsid w:val="003F0B3E"/>
    <w:rsid w:val="003F61D5"/>
    <w:rsid w:val="004113B2"/>
    <w:rsid w:val="00411D38"/>
    <w:rsid w:val="004161F6"/>
    <w:rsid w:val="0041776D"/>
    <w:rsid w:val="004260F4"/>
    <w:rsid w:val="00442AC0"/>
    <w:rsid w:val="004440C4"/>
    <w:rsid w:val="004458D2"/>
    <w:rsid w:val="00446FD2"/>
    <w:rsid w:val="004511BD"/>
    <w:rsid w:val="004742B5"/>
    <w:rsid w:val="004763BC"/>
    <w:rsid w:val="00483782"/>
    <w:rsid w:val="00490CE7"/>
    <w:rsid w:val="00492A26"/>
    <w:rsid w:val="004969F0"/>
    <w:rsid w:val="004A103C"/>
    <w:rsid w:val="004A22BA"/>
    <w:rsid w:val="004A477A"/>
    <w:rsid w:val="004A5333"/>
    <w:rsid w:val="004A70C5"/>
    <w:rsid w:val="004B5175"/>
    <w:rsid w:val="004B6A2B"/>
    <w:rsid w:val="004B6FD9"/>
    <w:rsid w:val="004C4300"/>
    <w:rsid w:val="004C5421"/>
    <w:rsid w:val="004D4921"/>
    <w:rsid w:val="004D618B"/>
    <w:rsid w:val="004E11B5"/>
    <w:rsid w:val="004E125E"/>
    <w:rsid w:val="004E65EE"/>
    <w:rsid w:val="004F1AB5"/>
    <w:rsid w:val="004F2E19"/>
    <w:rsid w:val="004F72BA"/>
    <w:rsid w:val="00501CB6"/>
    <w:rsid w:val="00505C91"/>
    <w:rsid w:val="005104BC"/>
    <w:rsid w:val="00515E52"/>
    <w:rsid w:val="00516616"/>
    <w:rsid w:val="00516767"/>
    <w:rsid w:val="00520F33"/>
    <w:rsid w:val="00521E7F"/>
    <w:rsid w:val="0052252C"/>
    <w:rsid w:val="005226AB"/>
    <w:rsid w:val="0052699C"/>
    <w:rsid w:val="00530C92"/>
    <w:rsid w:val="00543FD7"/>
    <w:rsid w:val="00544CA6"/>
    <w:rsid w:val="00545A1A"/>
    <w:rsid w:val="00546C9C"/>
    <w:rsid w:val="00550359"/>
    <w:rsid w:val="00553A35"/>
    <w:rsid w:val="005551EB"/>
    <w:rsid w:val="00555584"/>
    <w:rsid w:val="0055734D"/>
    <w:rsid w:val="00564936"/>
    <w:rsid w:val="0057029C"/>
    <w:rsid w:val="00571723"/>
    <w:rsid w:val="00573C2C"/>
    <w:rsid w:val="005753E3"/>
    <w:rsid w:val="00587272"/>
    <w:rsid w:val="005874B1"/>
    <w:rsid w:val="00591F61"/>
    <w:rsid w:val="005A0DC8"/>
    <w:rsid w:val="005A2DD4"/>
    <w:rsid w:val="005A584D"/>
    <w:rsid w:val="005A662A"/>
    <w:rsid w:val="005A74A6"/>
    <w:rsid w:val="005A799B"/>
    <w:rsid w:val="005B7018"/>
    <w:rsid w:val="005C3167"/>
    <w:rsid w:val="005C3DCD"/>
    <w:rsid w:val="005C5D2F"/>
    <w:rsid w:val="005C7E3B"/>
    <w:rsid w:val="005D56E6"/>
    <w:rsid w:val="005E1562"/>
    <w:rsid w:val="005E32DA"/>
    <w:rsid w:val="005E3F22"/>
    <w:rsid w:val="005E76F8"/>
    <w:rsid w:val="005F36A5"/>
    <w:rsid w:val="005F3730"/>
    <w:rsid w:val="005F5181"/>
    <w:rsid w:val="006005D9"/>
    <w:rsid w:val="006035F9"/>
    <w:rsid w:val="00603D18"/>
    <w:rsid w:val="00621824"/>
    <w:rsid w:val="00623593"/>
    <w:rsid w:val="00630289"/>
    <w:rsid w:val="00632A88"/>
    <w:rsid w:val="00642795"/>
    <w:rsid w:val="0064455B"/>
    <w:rsid w:val="00644F8A"/>
    <w:rsid w:val="006469DD"/>
    <w:rsid w:val="006526B0"/>
    <w:rsid w:val="0065778F"/>
    <w:rsid w:val="0066029A"/>
    <w:rsid w:val="006611E2"/>
    <w:rsid w:val="00661F32"/>
    <w:rsid w:val="00663BE3"/>
    <w:rsid w:val="006665D7"/>
    <w:rsid w:val="0067075C"/>
    <w:rsid w:val="006724AC"/>
    <w:rsid w:val="00675F07"/>
    <w:rsid w:val="00683D95"/>
    <w:rsid w:val="00685D8B"/>
    <w:rsid w:val="00690F88"/>
    <w:rsid w:val="0069222B"/>
    <w:rsid w:val="006A2D41"/>
    <w:rsid w:val="006A5C29"/>
    <w:rsid w:val="006A7EB3"/>
    <w:rsid w:val="006B007C"/>
    <w:rsid w:val="006B104F"/>
    <w:rsid w:val="006B32CE"/>
    <w:rsid w:val="006C3699"/>
    <w:rsid w:val="006C5CBB"/>
    <w:rsid w:val="006C706A"/>
    <w:rsid w:val="006D17F7"/>
    <w:rsid w:val="006D621E"/>
    <w:rsid w:val="006E4BE9"/>
    <w:rsid w:val="006E63E8"/>
    <w:rsid w:val="006F3708"/>
    <w:rsid w:val="00700184"/>
    <w:rsid w:val="007056BB"/>
    <w:rsid w:val="00707CA9"/>
    <w:rsid w:val="0072242A"/>
    <w:rsid w:val="00727503"/>
    <w:rsid w:val="0073084D"/>
    <w:rsid w:val="00730D8D"/>
    <w:rsid w:val="00731B57"/>
    <w:rsid w:val="007321CD"/>
    <w:rsid w:val="00733B6B"/>
    <w:rsid w:val="00742CF0"/>
    <w:rsid w:val="007535BC"/>
    <w:rsid w:val="007537A5"/>
    <w:rsid w:val="00755538"/>
    <w:rsid w:val="00760A4A"/>
    <w:rsid w:val="00763058"/>
    <w:rsid w:val="0076792A"/>
    <w:rsid w:val="0077428F"/>
    <w:rsid w:val="00777A78"/>
    <w:rsid w:val="00777D29"/>
    <w:rsid w:val="007814FA"/>
    <w:rsid w:val="00781FF9"/>
    <w:rsid w:val="007916A8"/>
    <w:rsid w:val="00792FE2"/>
    <w:rsid w:val="007934F2"/>
    <w:rsid w:val="007971D3"/>
    <w:rsid w:val="00797397"/>
    <w:rsid w:val="007A12E3"/>
    <w:rsid w:val="007A3FED"/>
    <w:rsid w:val="007A51C7"/>
    <w:rsid w:val="007B078C"/>
    <w:rsid w:val="007B19E2"/>
    <w:rsid w:val="007B2DAF"/>
    <w:rsid w:val="007C0C23"/>
    <w:rsid w:val="007C1C24"/>
    <w:rsid w:val="007C53C2"/>
    <w:rsid w:val="007C7A39"/>
    <w:rsid w:val="007D1588"/>
    <w:rsid w:val="007D2985"/>
    <w:rsid w:val="007D2D6C"/>
    <w:rsid w:val="007D6FD9"/>
    <w:rsid w:val="007E1A1D"/>
    <w:rsid w:val="007E33C8"/>
    <w:rsid w:val="007E4E2B"/>
    <w:rsid w:val="007E5EAC"/>
    <w:rsid w:val="007F00FE"/>
    <w:rsid w:val="007F090C"/>
    <w:rsid w:val="007F326D"/>
    <w:rsid w:val="007F4AE7"/>
    <w:rsid w:val="007F6506"/>
    <w:rsid w:val="00803068"/>
    <w:rsid w:val="00803FFC"/>
    <w:rsid w:val="00804CFB"/>
    <w:rsid w:val="00815F58"/>
    <w:rsid w:val="00816B3A"/>
    <w:rsid w:val="00816F17"/>
    <w:rsid w:val="00821AEC"/>
    <w:rsid w:val="008358C3"/>
    <w:rsid w:val="00844562"/>
    <w:rsid w:val="0084550D"/>
    <w:rsid w:val="00846DCF"/>
    <w:rsid w:val="00847335"/>
    <w:rsid w:val="00852AE4"/>
    <w:rsid w:val="00854293"/>
    <w:rsid w:val="00854BE0"/>
    <w:rsid w:val="00855B38"/>
    <w:rsid w:val="00864978"/>
    <w:rsid w:val="0087382F"/>
    <w:rsid w:val="00876B33"/>
    <w:rsid w:val="008835AE"/>
    <w:rsid w:val="0088572A"/>
    <w:rsid w:val="00886E23"/>
    <w:rsid w:val="0089308B"/>
    <w:rsid w:val="00895A79"/>
    <w:rsid w:val="008A0763"/>
    <w:rsid w:val="008A172B"/>
    <w:rsid w:val="008A2092"/>
    <w:rsid w:val="008A6631"/>
    <w:rsid w:val="008B03C8"/>
    <w:rsid w:val="008B10D9"/>
    <w:rsid w:val="008B7AFD"/>
    <w:rsid w:val="008C04AE"/>
    <w:rsid w:val="008C2643"/>
    <w:rsid w:val="008C2B2B"/>
    <w:rsid w:val="008C2EF9"/>
    <w:rsid w:val="008C33B5"/>
    <w:rsid w:val="008C3963"/>
    <w:rsid w:val="008C3A82"/>
    <w:rsid w:val="008C576F"/>
    <w:rsid w:val="008D0161"/>
    <w:rsid w:val="008D666D"/>
    <w:rsid w:val="008D688C"/>
    <w:rsid w:val="008E0D39"/>
    <w:rsid w:val="008E74D4"/>
    <w:rsid w:val="008E77AB"/>
    <w:rsid w:val="009005A9"/>
    <w:rsid w:val="009005F8"/>
    <w:rsid w:val="00902B80"/>
    <w:rsid w:val="00923555"/>
    <w:rsid w:val="009244D1"/>
    <w:rsid w:val="009245D0"/>
    <w:rsid w:val="009255D1"/>
    <w:rsid w:val="00930ABA"/>
    <w:rsid w:val="009415D4"/>
    <w:rsid w:val="009417E3"/>
    <w:rsid w:val="009439AA"/>
    <w:rsid w:val="00943F71"/>
    <w:rsid w:val="009505F9"/>
    <w:rsid w:val="00951F20"/>
    <w:rsid w:val="0095310A"/>
    <w:rsid w:val="009608F4"/>
    <w:rsid w:val="009617A5"/>
    <w:rsid w:val="009637E0"/>
    <w:rsid w:val="00971090"/>
    <w:rsid w:val="00973F89"/>
    <w:rsid w:val="00975839"/>
    <w:rsid w:val="00975B4B"/>
    <w:rsid w:val="00975BF5"/>
    <w:rsid w:val="0097630C"/>
    <w:rsid w:val="009A0229"/>
    <w:rsid w:val="009A53DE"/>
    <w:rsid w:val="009B23E1"/>
    <w:rsid w:val="009B3ADE"/>
    <w:rsid w:val="009C6C04"/>
    <w:rsid w:val="009C6D85"/>
    <w:rsid w:val="009C7C3B"/>
    <w:rsid w:val="009D3880"/>
    <w:rsid w:val="009D4540"/>
    <w:rsid w:val="009D654F"/>
    <w:rsid w:val="009E0E23"/>
    <w:rsid w:val="009E1E2F"/>
    <w:rsid w:val="009E313B"/>
    <w:rsid w:val="009F3638"/>
    <w:rsid w:val="009F5FC5"/>
    <w:rsid w:val="00A0514D"/>
    <w:rsid w:val="00A064B1"/>
    <w:rsid w:val="00A07DBF"/>
    <w:rsid w:val="00A13171"/>
    <w:rsid w:val="00A17B33"/>
    <w:rsid w:val="00A21DB8"/>
    <w:rsid w:val="00A23304"/>
    <w:rsid w:val="00A26C12"/>
    <w:rsid w:val="00A30C7F"/>
    <w:rsid w:val="00A34897"/>
    <w:rsid w:val="00A41898"/>
    <w:rsid w:val="00A41E29"/>
    <w:rsid w:val="00A42146"/>
    <w:rsid w:val="00A433DC"/>
    <w:rsid w:val="00A51946"/>
    <w:rsid w:val="00A566F5"/>
    <w:rsid w:val="00A60454"/>
    <w:rsid w:val="00A67962"/>
    <w:rsid w:val="00A67B98"/>
    <w:rsid w:val="00A767C3"/>
    <w:rsid w:val="00A8015A"/>
    <w:rsid w:val="00A83F10"/>
    <w:rsid w:val="00A85593"/>
    <w:rsid w:val="00A87753"/>
    <w:rsid w:val="00A904E5"/>
    <w:rsid w:val="00A924CA"/>
    <w:rsid w:val="00A92A92"/>
    <w:rsid w:val="00A93B07"/>
    <w:rsid w:val="00A95C72"/>
    <w:rsid w:val="00AA2CE9"/>
    <w:rsid w:val="00AB16C3"/>
    <w:rsid w:val="00AB17DA"/>
    <w:rsid w:val="00AB570B"/>
    <w:rsid w:val="00AB5AF4"/>
    <w:rsid w:val="00AB6455"/>
    <w:rsid w:val="00AC09D6"/>
    <w:rsid w:val="00AC1D9B"/>
    <w:rsid w:val="00AC2234"/>
    <w:rsid w:val="00AD0102"/>
    <w:rsid w:val="00AD6326"/>
    <w:rsid w:val="00AE59BA"/>
    <w:rsid w:val="00AF1A5B"/>
    <w:rsid w:val="00AF4A42"/>
    <w:rsid w:val="00B026CB"/>
    <w:rsid w:val="00B06128"/>
    <w:rsid w:val="00B07F88"/>
    <w:rsid w:val="00B11978"/>
    <w:rsid w:val="00B11ACB"/>
    <w:rsid w:val="00B11D7A"/>
    <w:rsid w:val="00B142DB"/>
    <w:rsid w:val="00B201F8"/>
    <w:rsid w:val="00B215BD"/>
    <w:rsid w:val="00B238A4"/>
    <w:rsid w:val="00B25B03"/>
    <w:rsid w:val="00B25DB5"/>
    <w:rsid w:val="00B33622"/>
    <w:rsid w:val="00B33B97"/>
    <w:rsid w:val="00B3486B"/>
    <w:rsid w:val="00B34C0B"/>
    <w:rsid w:val="00B420A9"/>
    <w:rsid w:val="00B46101"/>
    <w:rsid w:val="00B50532"/>
    <w:rsid w:val="00B50A40"/>
    <w:rsid w:val="00B62460"/>
    <w:rsid w:val="00B624C2"/>
    <w:rsid w:val="00B65B5E"/>
    <w:rsid w:val="00B65D49"/>
    <w:rsid w:val="00B67ABE"/>
    <w:rsid w:val="00B67D99"/>
    <w:rsid w:val="00B70D71"/>
    <w:rsid w:val="00B715C9"/>
    <w:rsid w:val="00B74AFB"/>
    <w:rsid w:val="00B753B5"/>
    <w:rsid w:val="00B75EB1"/>
    <w:rsid w:val="00B77A75"/>
    <w:rsid w:val="00B80ADE"/>
    <w:rsid w:val="00B83409"/>
    <w:rsid w:val="00B83B99"/>
    <w:rsid w:val="00B860F5"/>
    <w:rsid w:val="00B9166A"/>
    <w:rsid w:val="00B920B3"/>
    <w:rsid w:val="00B960E8"/>
    <w:rsid w:val="00BA4B7D"/>
    <w:rsid w:val="00BC2F9C"/>
    <w:rsid w:val="00BC5808"/>
    <w:rsid w:val="00BE05A3"/>
    <w:rsid w:val="00BE7BF4"/>
    <w:rsid w:val="00BF2D64"/>
    <w:rsid w:val="00BF6E2D"/>
    <w:rsid w:val="00C01EDB"/>
    <w:rsid w:val="00C01EFB"/>
    <w:rsid w:val="00C0446D"/>
    <w:rsid w:val="00C12E9F"/>
    <w:rsid w:val="00C146E6"/>
    <w:rsid w:val="00C215C8"/>
    <w:rsid w:val="00C2471A"/>
    <w:rsid w:val="00C249D2"/>
    <w:rsid w:val="00C2654B"/>
    <w:rsid w:val="00C3077B"/>
    <w:rsid w:val="00C30D53"/>
    <w:rsid w:val="00C35680"/>
    <w:rsid w:val="00C42632"/>
    <w:rsid w:val="00C4323D"/>
    <w:rsid w:val="00C454E7"/>
    <w:rsid w:val="00C51256"/>
    <w:rsid w:val="00C51E0F"/>
    <w:rsid w:val="00C52A1A"/>
    <w:rsid w:val="00C57F5B"/>
    <w:rsid w:val="00C604F7"/>
    <w:rsid w:val="00C61ACF"/>
    <w:rsid w:val="00C61D3D"/>
    <w:rsid w:val="00C73D3E"/>
    <w:rsid w:val="00C74F98"/>
    <w:rsid w:val="00C76576"/>
    <w:rsid w:val="00C77BF4"/>
    <w:rsid w:val="00C8014F"/>
    <w:rsid w:val="00C80F69"/>
    <w:rsid w:val="00C90B6F"/>
    <w:rsid w:val="00C93E4B"/>
    <w:rsid w:val="00C97E06"/>
    <w:rsid w:val="00CA066D"/>
    <w:rsid w:val="00CA44D4"/>
    <w:rsid w:val="00CA5677"/>
    <w:rsid w:val="00CA5930"/>
    <w:rsid w:val="00CA75D8"/>
    <w:rsid w:val="00CB4880"/>
    <w:rsid w:val="00CB5311"/>
    <w:rsid w:val="00CB614E"/>
    <w:rsid w:val="00CC26B4"/>
    <w:rsid w:val="00CC70D3"/>
    <w:rsid w:val="00CD14F2"/>
    <w:rsid w:val="00CD1B3A"/>
    <w:rsid w:val="00CD5FFA"/>
    <w:rsid w:val="00CE4828"/>
    <w:rsid w:val="00CE524E"/>
    <w:rsid w:val="00CE76FC"/>
    <w:rsid w:val="00CF26AA"/>
    <w:rsid w:val="00CF6296"/>
    <w:rsid w:val="00D026CE"/>
    <w:rsid w:val="00D056B8"/>
    <w:rsid w:val="00D141F5"/>
    <w:rsid w:val="00D149B7"/>
    <w:rsid w:val="00D165DF"/>
    <w:rsid w:val="00D2330C"/>
    <w:rsid w:val="00D2343B"/>
    <w:rsid w:val="00D26103"/>
    <w:rsid w:val="00D36B78"/>
    <w:rsid w:val="00D42696"/>
    <w:rsid w:val="00D44F72"/>
    <w:rsid w:val="00D45C88"/>
    <w:rsid w:val="00D46E2B"/>
    <w:rsid w:val="00D62F1D"/>
    <w:rsid w:val="00D643CD"/>
    <w:rsid w:val="00D64C9F"/>
    <w:rsid w:val="00D72C9D"/>
    <w:rsid w:val="00D737CA"/>
    <w:rsid w:val="00D74392"/>
    <w:rsid w:val="00D81503"/>
    <w:rsid w:val="00D84A89"/>
    <w:rsid w:val="00D858BE"/>
    <w:rsid w:val="00D86299"/>
    <w:rsid w:val="00D86A44"/>
    <w:rsid w:val="00D906C2"/>
    <w:rsid w:val="00D932EB"/>
    <w:rsid w:val="00DA04A2"/>
    <w:rsid w:val="00DA20AB"/>
    <w:rsid w:val="00DA24F3"/>
    <w:rsid w:val="00DB5FC5"/>
    <w:rsid w:val="00DB7979"/>
    <w:rsid w:val="00DB7E31"/>
    <w:rsid w:val="00DC024F"/>
    <w:rsid w:val="00DC4045"/>
    <w:rsid w:val="00DC5D94"/>
    <w:rsid w:val="00DC6379"/>
    <w:rsid w:val="00DD4309"/>
    <w:rsid w:val="00DD454D"/>
    <w:rsid w:val="00DD4676"/>
    <w:rsid w:val="00DE5150"/>
    <w:rsid w:val="00DE6A71"/>
    <w:rsid w:val="00DF40DA"/>
    <w:rsid w:val="00DF54B3"/>
    <w:rsid w:val="00DF79F3"/>
    <w:rsid w:val="00E00FE9"/>
    <w:rsid w:val="00E02A37"/>
    <w:rsid w:val="00E02BE2"/>
    <w:rsid w:val="00E04342"/>
    <w:rsid w:val="00E0473B"/>
    <w:rsid w:val="00E0501B"/>
    <w:rsid w:val="00E071CE"/>
    <w:rsid w:val="00E22244"/>
    <w:rsid w:val="00E247DB"/>
    <w:rsid w:val="00E25D49"/>
    <w:rsid w:val="00E27055"/>
    <w:rsid w:val="00E30444"/>
    <w:rsid w:val="00E32C88"/>
    <w:rsid w:val="00E330DB"/>
    <w:rsid w:val="00E33338"/>
    <w:rsid w:val="00E35877"/>
    <w:rsid w:val="00E363CC"/>
    <w:rsid w:val="00E37BCF"/>
    <w:rsid w:val="00E44A1E"/>
    <w:rsid w:val="00E5439F"/>
    <w:rsid w:val="00E6207E"/>
    <w:rsid w:val="00E65F04"/>
    <w:rsid w:val="00E67C90"/>
    <w:rsid w:val="00E70C92"/>
    <w:rsid w:val="00E8436D"/>
    <w:rsid w:val="00E86174"/>
    <w:rsid w:val="00E87832"/>
    <w:rsid w:val="00EA0443"/>
    <w:rsid w:val="00EA1884"/>
    <w:rsid w:val="00EA2B0D"/>
    <w:rsid w:val="00EA4DA3"/>
    <w:rsid w:val="00EA5C4D"/>
    <w:rsid w:val="00EB1297"/>
    <w:rsid w:val="00EC1838"/>
    <w:rsid w:val="00EC5798"/>
    <w:rsid w:val="00EC7078"/>
    <w:rsid w:val="00ED10CF"/>
    <w:rsid w:val="00ED2400"/>
    <w:rsid w:val="00ED4469"/>
    <w:rsid w:val="00ED4FFE"/>
    <w:rsid w:val="00ED732A"/>
    <w:rsid w:val="00ED796F"/>
    <w:rsid w:val="00EE32CF"/>
    <w:rsid w:val="00EE398A"/>
    <w:rsid w:val="00EE6308"/>
    <w:rsid w:val="00EE6CE7"/>
    <w:rsid w:val="00EF42C8"/>
    <w:rsid w:val="00EF433C"/>
    <w:rsid w:val="00EF463A"/>
    <w:rsid w:val="00F000BD"/>
    <w:rsid w:val="00F03050"/>
    <w:rsid w:val="00F0316D"/>
    <w:rsid w:val="00F0470D"/>
    <w:rsid w:val="00F0618E"/>
    <w:rsid w:val="00F077BC"/>
    <w:rsid w:val="00F11987"/>
    <w:rsid w:val="00F119EB"/>
    <w:rsid w:val="00F1393C"/>
    <w:rsid w:val="00F14755"/>
    <w:rsid w:val="00F15534"/>
    <w:rsid w:val="00F16FB4"/>
    <w:rsid w:val="00F21D6A"/>
    <w:rsid w:val="00F2340E"/>
    <w:rsid w:val="00F241C8"/>
    <w:rsid w:val="00F24F3B"/>
    <w:rsid w:val="00F30BDA"/>
    <w:rsid w:val="00F30E53"/>
    <w:rsid w:val="00F3247E"/>
    <w:rsid w:val="00F36320"/>
    <w:rsid w:val="00F4014E"/>
    <w:rsid w:val="00F40403"/>
    <w:rsid w:val="00F40CFB"/>
    <w:rsid w:val="00F425DC"/>
    <w:rsid w:val="00F43B8D"/>
    <w:rsid w:val="00F534EA"/>
    <w:rsid w:val="00F54C79"/>
    <w:rsid w:val="00F56000"/>
    <w:rsid w:val="00F5786E"/>
    <w:rsid w:val="00F60366"/>
    <w:rsid w:val="00F632D2"/>
    <w:rsid w:val="00F66D42"/>
    <w:rsid w:val="00F671CE"/>
    <w:rsid w:val="00F76F1B"/>
    <w:rsid w:val="00F85068"/>
    <w:rsid w:val="00F9376A"/>
    <w:rsid w:val="00F93D9F"/>
    <w:rsid w:val="00F9438F"/>
    <w:rsid w:val="00F96D12"/>
    <w:rsid w:val="00FA0C7F"/>
    <w:rsid w:val="00FA1825"/>
    <w:rsid w:val="00FA2F2E"/>
    <w:rsid w:val="00FA5351"/>
    <w:rsid w:val="00FB0A1E"/>
    <w:rsid w:val="00FB3150"/>
    <w:rsid w:val="00FB7C2C"/>
    <w:rsid w:val="00FC7D00"/>
    <w:rsid w:val="00FD0632"/>
    <w:rsid w:val="00FD0834"/>
    <w:rsid w:val="00FD534F"/>
    <w:rsid w:val="00FD633C"/>
    <w:rsid w:val="00FD701E"/>
    <w:rsid w:val="00FE084C"/>
    <w:rsid w:val="00FE23BC"/>
    <w:rsid w:val="00FE306E"/>
    <w:rsid w:val="00FE326D"/>
    <w:rsid w:val="00FE49E1"/>
    <w:rsid w:val="00FF066F"/>
    <w:rsid w:val="00FF0FAE"/>
    <w:rsid w:val="00FF160B"/>
    <w:rsid w:val="00FF2746"/>
    <w:rsid w:val="00FF469D"/>
    <w:rsid w:val="00FF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2B"/>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D2"/>
    <w:pPr>
      <w:ind w:left="720"/>
      <w:contextualSpacing/>
    </w:pPr>
  </w:style>
  <w:style w:type="paragraph" w:styleId="Closing">
    <w:name w:val="Closing"/>
    <w:basedOn w:val="Normal"/>
    <w:link w:val="ClosingChar"/>
    <w:uiPriority w:val="99"/>
    <w:rsid w:val="004113B2"/>
    <w:pPr>
      <w:ind w:left="4320"/>
    </w:pPr>
  </w:style>
  <w:style w:type="character" w:customStyle="1" w:styleId="ClosingChar">
    <w:name w:val="Closing Char"/>
    <w:basedOn w:val="DefaultParagraphFont"/>
    <w:link w:val="Closing"/>
    <w:uiPriority w:val="99"/>
    <w:semiHidden/>
    <w:rsid w:val="00521E7F"/>
  </w:style>
  <w:style w:type="paragraph" w:styleId="Footer">
    <w:name w:val="footer"/>
    <w:basedOn w:val="Normal"/>
    <w:link w:val="FooterChar"/>
    <w:uiPriority w:val="99"/>
    <w:rsid w:val="00CD14F2"/>
    <w:pPr>
      <w:tabs>
        <w:tab w:val="center" w:pos="4320"/>
        <w:tab w:val="right" w:pos="8640"/>
      </w:tabs>
    </w:pPr>
  </w:style>
  <w:style w:type="character" w:customStyle="1" w:styleId="FooterChar">
    <w:name w:val="Footer Char"/>
    <w:basedOn w:val="DefaultParagraphFont"/>
    <w:link w:val="Footer"/>
    <w:uiPriority w:val="99"/>
    <w:semiHidden/>
    <w:rsid w:val="00EA5C4D"/>
  </w:style>
  <w:style w:type="character" w:styleId="PageNumber">
    <w:name w:val="page number"/>
    <w:basedOn w:val="DefaultParagraphFont"/>
    <w:uiPriority w:val="99"/>
    <w:rsid w:val="00CD14F2"/>
  </w:style>
  <w:style w:type="paragraph" w:styleId="Header">
    <w:name w:val="header"/>
    <w:basedOn w:val="Normal"/>
    <w:link w:val="HeaderChar"/>
    <w:uiPriority w:val="99"/>
    <w:semiHidden/>
    <w:unhideWhenUsed/>
    <w:rsid w:val="006235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593"/>
    <w:rPr>
      <w:rFonts w:cs="Calibri"/>
      <w:sz w:val="22"/>
      <w:szCs w:val="22"/>
      <w:lang w:eastAsia="en-US"/>
    </w:rPr>
  </w:style>
  <w:style w:type="paragraph" w:styleId="FootnoteText">
    <w:name w:val="footnote text"/>
    <w:basedOn w:val="Normal"/>
    <w:link w:val="FootnoteTextChar"/>
    <w:uiPriority w:val="99"/>
    <w:semiHidden/>
    <w:unhideWhenUsed/>
    <w:rsid w:val="00152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D61"/>
    <w:rPr>
      <w:rFonts w:cs="Calibri"/>
      <w:lang w:eastAsia="en-US"/>
    </w:rPr>
  </w:style>
  <w:style w:type="character" w:styleId="FootnoteReference">
    <w:name w:val="footnote reference"/>
    <w:basedOn w:val="DefaultParagraphFont"/>
    <w:uiPriority w:val="99"/>
    <w:semiHidden/>
    <w:unhideWhenUsed/>
    <w:rsid w:val="00152D61"/>
    <w:rPr>
      <w:vertAlign w:val="superscript"/>
    </w:rPr>
  </w:style>
  <w:style w:type="character" w:styleId="Hyperlink">
    <w:name w:val="Hyperlink"/>
    <w:basedOn w:val="DefaultParagraphFont"/>
    <w:uiPriority w:val="99"/>
    <w:unhideWhenUsed/>
    <w:rsid w:val="004D4921"/>
    <w:rPr>
      <w:color w:val="0000FF" w:themeColor="hyperlink"/>
      <w:u w:val="single"/>
    </w:rPr>
  </w:style>
  <w:style w:type="paragraph" w:styleId="Date">
    <w:name w:val="Date"/>
    <w:basedOn w:val="Normal"/>
    <w:next w:val="Normal"/>
    <w:link w:val="DateChar"/>
    <w:uiPriority w:val="99"/>
    <w:semiHidden/>
    <w:unhideWhenUsed/>
    <w:rsid w:val="002B5137"/>
  </w:style>
  <w:style w:type="character" w:customStyle="1" w:styleId="DateChar">
    <w:name w:val="Date Char"/>
    <w:basedOn w:val="DefaultParagraphFont"/>
    <w:link w:val="Date"/>
    <w:uiPriority w:val="99"/>
    <w:semiHidden/>
    <w:rsid w:val="002B5137"/>
    <w:rPr>
      <w:rFonts w:cs="Calibri"/>
      <w:sz w:val="22"/>
      <w:szCs w:val="22"/>
      <w:lang w:eastAsia="en-US"/>
    </w:rPr>
  </w:style>
  <w:style w:type="paragraph" w:styleId="BalloonText">
    <w:name w:val="Balloon Text"/>
    <w:basedOn w:val="Normal"/>
    <w:link w:val="BalloonTextChar"/>
    <w:uiPriority w:val="99"/>
    <w:semiHidden/>
    <w:unhideWhenUsed/>
    <w:rsid w:val="00EB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2B"/>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D2"/>
    <w:pPr>
      <w:ind w:left="720"/>
      <w:contextualSpacing/>
    </w:pPr>
  </w:style>
  <w:style w:type="paragraph" w:styleId="Closing">
    <w:name w:val="Closing"/>
    <w:basedOn w:val="Normal"/>
    <w:link w:val="ClosingChar"/>
    <w:uiPriority w:val="99"/>
    <w:rsid w:val="004113B2"/>
    <w:pPr>
      <w:ind w:left="4320"/>
    </w:pPr>
  </w:style>
  <w:style w:type="character" w:customStyle="1" w:styleId="ClosingChar">
    <w:name w:val="Closing Char"/>
    <w:basedOn w:val="DefaultParagraphFont"/>
    <w:link w:val="Closing"/>
    <w:uiPriority w:val="99"/>
    <w:semiHidden/>
    <w:rsid w:val="00521E7F"/>
  </w:style>
  <w:style w:type="paragraph" w:styleId="Footer">
    <w:name w:val="footer"/>
    <w:basedOn w:val="Normal"/>
    <w:link w:val="FooterChar"/>
    <w:uiPriority w:val="99"/>
    <w:rsid w:val="00CD14F2"/>
    <w:pPr>
      <w:tabs>
        <w:tab w:val="center" w:pos="4320"/>
        <w:tab w:val="right" w:pos="8640"/>
      </w:tabs>
    </w:pPr>
  </w:style>
  <w:style w:type="character" w:customStyle="1" w:styleId="FooterChar">
    <w:name w:val="Footer Char"/>
    <w:basedOn w:val="DefaultParagraphFont"/>
    <w:link w:val="Footer"/>
    <w:uiPriority w:val="99"/>
    <w:semiHidden/>
    <w:rsid w:val="00EA5C4D"/>
  </w:style>
  <w:style w:type="character" w:styleId="PageNumber">
    <w:name w:val="page number"/>
    <w:basedOn w:val="DefaultParagraphFont"/>
    <w:uiPriority w:val="99"/>
    <w:rsid w:val="00CD14F2"/>
  </w:style>
  <w:style w:type="paragraph" w:styleId="Header">
    <w:name w:val="header"/>
    <w:basedOn w:val="Normal"/>
    <w:link w:val="HeaderChar"/>
    <w:uiPriority w:val="99"/>
    <w:semiHidden/>
    <w:unhideWhenUsed/>
    <w:rsid w:val="006235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593"/>
    <w:rPr>
      <w:rFonts w:cs="Calibri"/>
      <w:sz w:val="22"/>
      <w:szCs w:val="22"/>
      <w:lang w:eastAsia="en-US"/>
    </w:rPr>
  </w:style>
  <w:style w:type="paragraph" w:styleId="FootnoteText">
    <w:name w:val="footnote text"/>
    <w:basedOn w:val="Normal"/>
    <w:link w:val="FootnoteTextChar"/>
    <w:uiPriority w:val="99"/>
    <w:semiHidden/>
    <w:unhideWhenUsed/>
    <w:rsid w:val="00152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D61"/>
    <w:rPr>
      <w:rFonts w:cs="Calibri"/>
      <w:lang w:eastAsia="en-US"/>
    </w:rPr>
  </w:style>
  <w:style w:type="character" w:styleId="FootnoteReference">
    <w:name w:val="footnote reference"/>
    <w:basedOn w:val="DefaultParagraphFont"/>
    <w:uiPriority w:val="99"/>
    <w:semiHidden/>
    <w:unhideWhenUsed/>
    <w:rsid w:val="00152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zhao@monmou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D20197-2DF4-43C6-A2C8-068C52BD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9715</Words>
  <Characters>56250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The Accounting Implication of Banking Deregulation</vt:lpstr>
    </vt:vector>
  </TitlesOfParts>
  <Company>Monmouth University</Company>
  <LinksUpToDate>false</LinksUpToDate>
  <CharactersWithSpaces>65834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Accounting Implication of Banking Deregulation</dc:title>
  <dc:creator>rzhao</dc:creator>
  <cp:lastModifiedBy>Phil Zhao</cp:lastModifiedBy>
  <cp:revision>7</cp:revision>
  <cp:lastPrinted>2012-03-28T17:59:00Z</cp:lastPrinted>
  <dcterms:created xsi:type="dcterms:W3CDTF">2012-03-01T18:14:00Z</dcterms:created>
  <dcterms:modified xsi:type="dcterms:W3CDTF">2012-03-28T17:59:00Z</dcterms:modified>
</cp:coreProperties>
</file>