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6E6" w:rsidRPr="00496D15" w:rsidRDefault="005F46E6">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MACROBUTTON MTEditEquationSection2 </w:instrText>
      </w:r>
      <w:r w:rsidRPr="001376A7">
        <w:rPr>
          <w:rStyle w:val="MTEquationSection"/>
        </w:rPr>
        <w:instrText>Equation Chapter 1 Section 1</w:instrText>
      </w:r>
      <w:r>
        <w:rPr>
          <w:rFonts w:ascii="Times New Roman" w:hAnsi="Times New Roman" w:cs="Times New Roman"/>
          <w:sz w:val="28"/>
          <w:szCs w:val="28"/>
        </w:rPr>
        <w:fldChar w:fldCharType="begin"/>
      </w:r>
      <w:r>
        <w:rPr>
          <w:rFonts w:ascii="Times New Roman" w:hAnsi="Times New Roman" w:cs="Times New Roman"/>
          <w:sz w:val="28"/>
          <w:szCs w:val="28"/>
        </w:rPr>
        <w:instrText xml:space="preserve"> SEQ MTEqn \r \h \* MERGEFORMAT </w:instrText>
      </w:r>
      <w:r>
        <w:rPr>
          <w:rFonts w:ascii="Times New Roman" w:hAnsi="Times New Roman" w:cs="Times New Roman"/>
          <w:sz w:val="28"/>
          <w:szCs w:val="28"/>
        </w:rPr>
        <w:fldChar w:fldCharType="end"/>
      </w:r>
      <w:r>
        <w:rPr>
          <w:rFonts w:ascii="Times New Roman" w:hAnsi="Times New Roman" w:cs="Times New Roman"/>
          <w:sz w:val="28"/>
          <w:szCs w:val="28"/>
        </w:rPr>
        <w:fldChar w:fldCharType="begin"/>
      </w:r>
      <w:r>
        <w:rPr>
          <w:rFonts w:ascii="Times New Roman" w:hAnsi="Times New Roman" w:cs="Times New Roman"/>
          <w:sz w:val="28"/>
          <w:szCs w:val="28"/>
        </w:rPr>
        <w:instrText xml:space="preserve"> SEQ MTSec \r 1 \h \* MERGEFORMAT </w:instrText>
      </w:r>
      <w:r>
        <w:rPr>
          <w:rFonts w:ascii="Times New Roman" w:hAnsi="Times New Roman" w:cs="Times New Roman"/>
          <w:sz w:val="28"/>
          <w:szCs w:val="28"/>
        </w:rPr>
        <w:fldChar w:fldCharType="end"/>
      </w:r>
      <w:r>
        <w:rPr>
          <w:rFonts w:ascii="Times New Roman" w:hAnsi="Times New Roman" w:cs="Times New Roman"/>
          <w:sz w:val="28"/>
          <w:szCs w:val="28"/>
        </w:rPr>
        <w:fldChar w:fldCharType="begin"/>
      </w:r>
      <w:r>
        <w:rPr>
          <w:rFonts w:ascii="Times New Roman" w:hAnsi="Times New Roman" w:cs="Times New Roman"/>
          <w:sz w:val="28"/>
          <w:szCs w:val="28"/>
        </w:rPr>
        <w:instrText xml:space="preserve"> SEQ MTChap \r 1 \h \* MERGEFORMAT </w:instrTex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rsidR="005F46E6" w:rsidRPr="00496D15" w:rsidRDefault="005F46E6" w:rsidP="00EC1501">
      <w:pPr>
        <w:jc w:val="center"/>
        <w:rPr>
          <w:rFonts w:ascii="Times New Roman" w:hAnsi="Times New Roman" w:cs="Times New Roman"/>
          <w:sz w:val="28"/>
          <w:szCs w:val="28"/>
        </w:rPr>
      </w:pPr>
      <w:bookmarkStart w:id="0" w:name="OLE_LINK3"/>
      <w:bookmarkStart w:id="1" w:name="OLE_LINK4"/>
      <w:r w:rsidRPr="00496D15">
        <w:rPr>
          <w:rFonts w:ascii="Times New Roman" w:hAnsi="Times New Roman" w:cs="Times New Roman"/>
          <w:sz w:val="28"/>
          <w:szCs w:val="28"/>
        </w:rPr>
        <w:t>Intraday Settlement Risk Forecasting</w:t>
      </w:r>
      <w:bookmarkEnd w:id="0"/>
      <w:bookmarkEnd w:id="1"/>
      <w:r w:rsidRPr="00496D15">
        <w:rPr>
          <w:rFonts w:ascii="Times New Roman" w:hAnsi="Times New Roman" w:cs="Times New Roman"/>
          <w:sz w:val="28"/>
          <w:szCs w:val="28"/>
        </w:rPr>
        <w:t xml:space="preserve"> Model</w:t>
      </w:r>
      <w:r>
        <w:rPr>
          <w:rFonts w:ascii="Times New Roman" w:hAnsi="Times New Roman" w:cs="Times New Roman"/>
          <w:sz w:val="28"/>
          <w:szCs w:val="28"/>
        </w:rPr>
        <w:t xml:space="preserve"> Based on SVMs</w:t>
      </w:r>
    </w:p>
    <w:p w:rsidR="005F46E6" w:rsidRDefault="005F46E6" w:rsidP="00562351">
      <w:pPr>
        <w:jc w:val="center"/>
        <w:rPr>
          <w:rFonts w:cs="Times New Roman"/>
        </w:rPr>
      </w:pPr>
    </w:p>
    <w:p w:rsidR="005F46E6" w:rsidRDefault="005F46E6" w:rsidP="00562351">
      <w:pPr>
        <w:jc w:val="center"/>
        <w:rPr>
          <w:rFonts w:cs="Times New Roman"/>
        </w:rPr>
      </w:pPr>
      <w:r>
        <w:t>Yinhua Li</w:t>
      </w:r>
      <w:r w:rsidRPr="00234C5C">
        <w:t xml:space="preserve"> </w:t>
      </w:r>
    </w:p>
    <w:p w:rsidR="005F46E6" w:rsidRDefault="005F46E6" w:rsidP="00562351">
      <w:pPr>
        <w:jc w:val="center"/>
      </w:pPr>
      <w:r>
        <w:t>School of Management,</w:t>
      </w:r>
      <w:r w:rsidRPr="00A53B8E">
        <w:t xml:space="preserve"> </w:t>
      </w:r>
      <w:r>
        <w:t>Graduate University of Chinese Academy of Sciences</w:t>
      </w:r>
    </w:p>
    <w:p w:rsidR="005F46E6" w:rsidRDefault="005F46E6" w:rsidP="00562351">
      <w:pPr>
        <w:jc w:val="center"/>
        <w:rPr>
          <w:rFonts w:cs="Times New Roman"/>
        </w:rPr>
      </w:pPr>
      <w:r w:rsidRPr="00614079">
        <w:t>Beijing 100190, China</w:t>
      </w:r>
    </w:p>
    <w:p w:rsidR="005F46E6" w:rsidRPr="00234C5C" w:rsidRDefault="005F46E6" w:rsidP="00562351">
      <w:pPr>
        <w:jc w:val="center"/>
        <w:rPr>
          <w:rFonts w:cs="Times New Roman"/>
          <w:lang w:val="it-IT"/>
        </w:rPr>
      </w:pPr>
      <w:hyperlink r:id="rId7" w:history="1">
        <w:r w:rsidRPr="00234C5C">
          <w:rPr>
            <w:rStyle w:val="Hyperlink"/>
            <w:lang w:val="it-IT"/>
          </w:rPr>
          <w:t>liyinhua07@mails.gucas.ac.cn</w:t>
        </w:r>
      </w:hyperlink>
      <w:r w:rsidRPr="00234C5C">
        <w:rPr>
          <w:lang w:val="it-IT"/>
        </w:rPr>
        <w:t>, (O) +86-10-8268-0697, (F) +86-10-8268-069</w:t>
      </w:r>
      <w:r>
        <w:rPr>
          <w:lang w:val="it-IT"/>
        </w:rPr>
        <w:t>8</w:t>
      </w:r>
    </w:p>
    <w:p w:rsidR="005F46E6" w:rsidRDefault="005F46E6" w:rsidP="00562351">
      <w:pPr>
        <w:jc w:val="center"/>
        <w:rPr>
          <w:lang w:val="it-IT"/>
        </w:rPr>
      </w:pPr>
      <w:r>
        <w:rPr>
          <w:lang w:val="it-IT"/>
        </w:rPr>
        <w:t>Yingjie Tian</w:t>
      </w:r>
    </w:p>
    <w:p w:rsidR="005F46E6" w:rsidRDefault="005F46E6" w:rsidP="00562351">
      <w:pPr>
        <w:jc w:val="center"/>
      </w:pPr>
      <w:r w:rsidRPr="00614079">
        <w:t>Research Center on Fictitious Economy and Data Science</w:t>
      </w:r>
      <w:r>
        <w:t>,</w:t>
      </w:r>
      <w:r w:rsidRPr="00A53B8E">
        <w:t xml:space="preserve"> </w:t>
      </w:r>
      <w:r>
        <w:t>Chinese Academy of Sciences</w:t>
      </w:r>
    </w:p>
    <w:p w:rsidR="005F46E6" w:rsidRDefault="005F46E6" w:rsidP="00562351">
      <w:pPr>
        <w:jc w:val="center"/>
        <w:rPr>
          <w:rFonts w:cs="Times New Roman"/>
          <w:lang w:val="it-IT"/>
        </w:rPr>
      </w:pPr>
      <w:r w:rsidRPr="00614079">
        <w:t>Beijing 100190, China</w:t>
      </w:r>
      <w:r w:rsidRPr="00234C5C">
        <w:rPr>
          <w:lang w:val="it-IT"/>
        </w:rPr>
        <w:t xml:space="preserve"> </w:t>
      </w:r>
    </w:p>
    <w:p w:rsidR="005F46E6" w:rsidRDefault="005F46E6" w:rsidP="00562351">
      <w:pPr>
        <w:jc w:val="center"/>
        <w:rPr>
          <w:lang w:val="it-IT"/>
        </w:rPr>
      </w:pPr>
      <w:r>
        <w:rPr>
          <w:rStyle w:val="Hyperlink"/>
        </w:rPr>
        <w:t>t</w:t>
      </w:r>
      <w:r w:rsidRPr="00562351">
        <w:rPr>
          <w:rStyle w:val="Hyperlink"/>
        </w:rPr>
        <w:t>ianyingjie1213@163.com,</w:t>
      </w:r>
      <w:r>
        <w:rPr>
          <w:lang w:val="it-IT"/>
        </w:rPr>
        <w:t xml:space="preserve"> </w:t>
      </w:r>
      <w:r w:rsidRPr="00234C5C">
        <w:rPr>
          <w:lang w:val="it-IT"/>
        </w:rPr>
        <w:t>(O) +86-10-8268-0</w:t>
      </w:r>
      <w:r>
        <w:rPr>
          <w:lang w:val="it-IT"/>
        </w:rPr>
        <w:t>9</w:t>
      </w:r>
      <w:r w:rsidRPr="00234C5C">
        <w:rPr>
          <w:lang w:val="it-IT"/>
        </w:rPr>
        <w:t>97,</w:t>
      </w:r>
      <w:r>
        <w:rPr>
          <w:lang w:val="it-IT"/>
        </w:rPr>
        <w:t xml:space="preserve"> </w:t>
      </w:r>
      <w:r w:rsidRPr="00234C5C">
        <w:rPr>
          <w:lang w:val="it-IT"/>
        </w:rPr>
        <w:t>(F) +86-10-8268-069</w:t>
      </w:r>
      <w:r>
        <w:rPr>
          <w:lang w:val="it-IT"/>
        </w:rPr>
        <w:t>8</w:t>
      </w:r>
    </w:p>
    <w:p w:rsidR="005F46E6" w:rsidRPr="00234C5C" w:rsidRDefault="005F46E6" w:rsidP="00562351">
      <w:pPr>
        <w:jc w:val="center"/>
        <w:rPr>
          <w:lang w:val="it-IT"/>
        </w:rPr>
      </w:pPr>
      <w:r w:rsidRPr="00234C5C">
        <w:rPr>
          <w:lang w:val="it-IT"/>
        </w:rPr>
        <w:t>Yong Shi</w:t>
      </w:r>
    </w:p>
    <w:p w:rsidR="005F46E6" w:rsidRDefault="005F46E6" w:rsidP="00562351">
      <w:pPr>
        <w:jc w:val="center"/>
      </w:pPr>
      <w:r w:rsidRPr="00614079">
        <w:t>Research Center on Fictitious Economy and Data Science</w:t>
      </w:r>
      <w:r>
        <w:t>,</w:t>
      </w:r>
      <w:r w:rsidRPr="00A53B8E">
        <w:t xml:space="preserve"> </w:t>
      </w:r>
      <w:r>
        <w:t>Chinese Academy of Sciences</w:t>
      </w:r>
    </w:p>
    <w:p w:rsidR="005F46E6" w:rsidRDefault="005F46E6" w:rsidP="00562351">
      <w:pPr>
        <w:jc w:val="center"/>
        <w:rPr>
          <w:rFonts w:cs="Times New Roman"/>
          <w:lang w:val="it-IT"/>
        </w:rPr>
      </w:pPr>
      <w:r w:rsidRPr="00614079">
        <w:t>Beijing 100190, China</w:t>
      </w:r>
      <w:r w:rsidRPr="00234C5C">
        <w:rPr>
          <w:lang w:val="it-IT"/>
        </w:rPr>
        <w:t xml:space="preserve"> </w:t>
      </w:r>
    </w:p>
    <w:p w:rsidR="005F46E6" w:rsidRDefault="005F46E6" w:rsidP="00562351">
      <w:pPr>
        <w:jc w:val="center"/>
        <w:rPr>
          <w:rFonts w:cs="Times New Roman"/>
        </w:rPr>
      </w:pPr>
      <w:r w:rsidRPr="00234C5C">
        <w:rPr>
          <w:lang w:val="it-IT"/>
        </w:rPr>
        <w:t>and</w:t>
      </w:r>
    </w:p>
    <w:p w:rsidR="005F46E6" w:rsidRDefault="005F46E6" w:rsidP="00562351">
      <w:pPr>
        <w:jc w:val="center"/>
      </w:pPr>
      <w:r>
        <w:t>College of Information Science and Technology, University of Nebraska at Omaha</w:t>
      </w:r>
    </w:p>
    <w:p w:rsidR="005F46E6" w:rsidRPr="00234C5C" w:rsidRDefault="005F46E6" w:rsidP="00562351">
      <w:pPr>
        <w:jc w:val="center"/>
        <w:rPr>
          <w:lang w:val="it-IT"/>
        </w:rPr>
      </w:pPr>
      <w:r w:rsidRPr="00234C5C">
        <w:rPr>
          <w:lang w:val="it-IT"/>
        </w:rPr>
        <w:t>Omaha, NE 68118, USA</w:t>
      </w:r>
    </w:p>
    <w:p w:rsidR="005F46E6" w:rsidRPr="00234C5C" w:rsidRDefault="005F46E6" w:rsidP="00562351">
      <w:pPr>
        <w:jc w:val="center"/>
        <w:rPr>
          <w:rFonts w:cs="Times New Roman"/>
          <w:lang w:val="it-IT"/>
        </w:rPr>
      </w:pPr>
      <w:hyperlink r:id="rId8" w:history="1">
        <w:r w:rsidRPr="00B00515">
          <w:rPr>
            <w:rStyle w:val="Hyperlink"/>
            <w:lang w:val="it-IT"/>
          </w:rPr>
          <w:t>yshi@gucas.ac.cn</w:t>
        </w:r>
      </w:hyperlink>
      <w:r w:rsidRPr="00234C5C">
        <w:rPr>
          <w:lang w:val="it-IT"/>
        </w:rPr>
        <w:t>, (O) +86-10-8268-06</w:t>
      </w:r>
      <w:r>
        <w:rPr>
          <w:lang w:val="it-IT"/>
        </w:rPr>
        <w:t>84</w:t>
      </w:r>
      <w:r w:rsidRPr="00234C5C">
        <w:rPr>
          <w:lang w:val="it-IT"/>
        </w:rPr>
        <w:t>, (F) +86-10-8268-069</w:t>
      </w:r>
      <w:r>
        <w:rPr>
          <w:lang w:val="it-IT"/>
        </w:rPr>
        <w:t>8</w:t>
      </w:r>
    </w:p>
    <w:p w:rsidR="005F46E6" w:rsidRDefault="005F46E6" w:rsidP="00BA045D">
      <w:pPr>
        <w:outlineLvl w:val="0"/>
        <w:rPr>
          <w:rFonts w:ascii="Times New Roman" w:hAnsi="Times New Roman" w:cs="Times New Roman"/>
          <w:sz w:val="28"/>
          <w:szCs w:val="28"/>
          <w:lang w:val="it-IT"/>
        </w:rPr>
      </w:pPr>
    </w:p>
    <w:p w:rsidR="005F46E6" w:rsidRDefault="005F46E6" w:rsidP="00BA045D">
      <w:pPr>
        <w:outlineLvl w:val="0"/>
        <w:rPr>
          <w:rFonts w:ascii="Times New Roman" w:hAnsi="Times New Roman" w:cs="Times New Roman"/>
          <w:sz w:val="28"/>
          <w:szCs w:val="28"/>
          <w:lang w:val="it-IT"/>
        </w:rPr>
      </w:pPr>
    </w:p>
    <w:p w:rsidR="005F46E6" w:rsidRDefault="005F46E6" w:rsidP="00BA045D">
      <w:pPr>
        <w:outlineLvl w:val="0"/>
        <w:rPr>
          <w:rFonts w:ascii="Times New Roman" w:hAnsi="Times New Roman" w:cs="Times New Roman"/>
          <w:sz w:val="28"/>
          <w:szCs w:val="28"/>
          <w:lang w:val="it-IT"/>
        </w:rPr>
      </w:pPr>
    </w:p>
    <w:p w:rsidR="005F46E6" w:rsidRDefault="005F46E6" w:rsidP="00BA045D">
      <w:pPr>
        <w:outlineLvl w:val="0"/>
        <w:rPr>
          <w:rFonts w:ascii="Times New Roman" w:hAnsi="Times New Roman" w:cs="Times New Roman"/>
          <w:sz w:val="28"/>
          <w:szCs w:val="28"/>
          <w:lang w:val="it-IT"/>
        </w:rPr>
      </w:pPr>
    </w:p>
    <w:p w:rsidR="005F46E6" w:rsidRDefault="005F46E6" w:rsidP="00BA045D">
      <w:pPr>
        <w:outlineLvl w:val="0"/>
        <w:rPr>
          <w:rFonts w:ascii="Times New Roman" w:hAnsi="Times New Roman" w:cs="Times New Roman"/>
          <w:sz w:val="28"/>
          <w:szCs w:val="28"/>
          <w:lang w:val="it-IT"/>
        </w:rPr>
      </w:pPr>
    </w:p>
    <w:p w:rsidR="005F46E6" w:rsidRDefault="005F46E6" w:rsidP="00BA045D">
      <w:pPr>
        <w:outlineLvl w:val="0"/>
        <w:rPr>
          <w:rFonts w:ascii="Times New Roman" w:hAnsi="Times New Roman" w:cs="Times New Roman"/>
          <w:sz w:val="28"/>
          <w:szCs w:val="28"/>
          <w:lang w:val="it-IT"/>
        </w:rPr>
      </w:pPr>
    </w:p>
    <w:p w:rsidR="005F46E6" w:rsidRDefault="005F46E6" w:rsidP="00BA045D">
      <w:pPr>
        <w:outlineLvl w:val="0"/>
        <w:rPr>
          <w:rFonts w:ascii="Times New Roman" w:hAnsi="Times New Roman" w:cs="Times New Roman"/>
          <w:sz w:val="28"/>
          <w:szCs w:val="28"/>
          <w:lang w:val="it-IT"/>
        </w:rPr>
      </w:pPr>
    </w:p>
    <w:p w:rsidR="005F46E6" w:rsidRDefault="005F46E6" w:rsidP="00BA045D">
      <w:pPr>
        <w:outlineLvl w:val="0"/>
        <w:rPr>
          <w:rFonts w:ascii="Times New Roman" w:hAnsi="Times New Roman" w:cs="Times New Roman"/>
          <w:sz w:val="28"/>
          <w:szCs w:val="28"/>
          <w:lang w:val="it-IT"/>
        </w:rPr>
      </w:pPr>
    </w:p>
    <w:p w:rsidR="005F46E6" w:rsidRDefault="005F46E6" w:rsidP="00BA045D">
      <w:pPr>
        <w:outlineLvl w:val="0"/>
        <w:rPr>
          <w:rFonts w:ascii="Times New Roman" w:hAnsi="Times New Roman" w:cs="Times New Roman"/>
          <w:sz w:val="28"/>
          <w:szCs w:val="28"/>
          <w:lang w:val="it-IT"/>
        </w:rPr>
      </w:pPr>
    </w:p>
    <w:p w:rsidR="005F46E6" w:rsidRDefault="005F46E6" w:rsidP="00BA045D">
      <w:pPr>
        <w:outlineLvl w:val="0"/>
        <w:rPr>
          <w:rFonts w:ascii="Times New Roman" w:hAnsi="Times New Roman" w:cs="Times New Roman"/>
          <w:sz w:val="28"/>
          <w:szCs w:val="28"/>
          <w:lang w:val="it-IT"/>
        </w:rPr>
      </w:pPr>
    </w:p>
    <w:p w:rsidR="005F46E6" w:rsidRDefault="005F46E6" w:rsidP="00BA045D">
      <w:pPr>
        <w:outlineLvl w:val="0"/>
        <w:rPr>
          <w:rFonts w:ascii="Times New Roman" w:hAnsi="Times New Roman" w:cs="Times New Roman"/>
          <w:sz w:val="28"/>
          <w:szCs w:val="28"/>
          <w:lang w:val="it-IT"/>
        </w:rPr>
      </w:pPr>
    </w:p>
    <w:p w:rsidR="005F46E6" w:rsidRDefault="005F46E6" w:rsidP="00BA045D">
      <w:pPr>
        <w:outlineLvl w:val="0"/>
        <w:rPr>
          <w:rFonts w:ascii="Times New Roman" w:hAnsi="Times New Roman" w:cs="Times New Roman"/>
          <w:sz w:val="28"/>
          <w:szCs w:val="28"/>
          <w:lang w:val="it-IT"/>
        </w:rPr>
      </w:pPr>
    </w:p>
    <w:p w:rsidR="005F46E6" w:rsidRPr="00496D15" w:rsidRDefault="005F46E6" w:rsidP="00562351">
      <w:pPr>
        <w:jc w:val="center"/>
        <w:rPr>
          <w:rFonts w:ascii="Times New Roman" w:hAnsi="Times New Roman" w:cs="Times New Roman"/>
          <w:sz w:val="28"/>
          <w:szCs w:val="28"/>
        </w:rPr>
      </w:pPr>
      <w:r w:rsidRPr="00496D15">
        <w:rPr>
          <w:rFonts w:ascii="Times New Roman" w:hAnsi="Times New Roman" w:cs="Times New Roman"/>
          <w:sz w:val="28"/>
          <w:szCs w:val="28"/>
        </w:rPr>
        <w:t>Intraday Settlement Risk Forecasting Model</w:t>
      </w:r>
      <w:r>
        <w:rPr>
          <w:rFonts w:ascii="Times New Roman" w:hAnsi="Times New Roman" w:cs="Times New Roman"/>
          <w:sz w:val="28"/>
          <w:szCs w:val="28"/>
        </w:rPr>
        <w:t xml:space="preserve"> Based on SVMs</w:t>
      </w:r>
    </w:p>
    <w:p w:rsidR="005F46E6" w:rsidRDefault="005F46E6" w:rsidP="00562351">
      <w:pPr>
        <w:jc w:val="center"/>
        <w:rPr>
          <w:rFonts w:cs="Times New Roman"/>
        </w:rPr>
      </w:pPr>
      <w:r>
        <w:t>Yinhua Li</w:t>
      </w:r>
      <w:r>
        <w:rPr>
          <w:vertAlign w:val="superscript"/>
        </w:rPr>
        <w:t>1,2</w:t>
      </w:r>
      <w:r>
        <w:t>,</w:t>
      </w:r>
      <w:r>
        <w:rPr>
          <w:vertAlign w:val="superscript"/>
        </w:rPr>
        <w:t xml:space="preserve"> </w:t>
      </w:r>
      <w:r>
        <w:t>Yingjie Tian</w:t>
      </w:r>
      <w:r>
        <w:rPr>
          <w:vertAlign w:val="superscript"/>
        </w:rPr>
        <w:t>1</w:t>
      </w:r>
      <w:r>
        <w:t>, Yong Shi</w:t>
      </w:r>
      <w:r>
        <w:rPr>
          <w:vertAlign w:val="superscript"/>
        </w:rPr>
        <w:t>1,3</w:t>
      </w:r>
      <w:r>
        <w:rPr>
          <w:rStyle w:val="FootnoteReference"/>
        </w:rPr>
        <w:footnoteReference w:customMarkFollows="1" w:id="2"/>
        <w:t>*</w:t>
      </w:r>
    </w:p>
    <w:p w:rsidR="005F46E6" w:rsidRDefault="005F46E6" w:rsidP="00562351">
      <w:pPr>
        <w:jc w:val="center"/>
      </w:pPr>
      <w:r>
        <w:rPr>
          <w:vertAlign w:val="superscript"/>
        </w:rPr>
        <w:t>1</w:t>
      </w:r>
      <w:r w:rsidRPr="00614079">
        <w:t>Research Center on Fictitious Economy and Data Science</w:t>
      </w:r>
      <w:r>
        <w:t>,</w:t>
      </w:r>
      <w:r w:rsidRPr="00A53B8E">
        <w:t xml:space="preserve"> </w:t>
      </w:r>
      <w:r>
        <w:t>Chinese Academy of Sciences</w:t>
      </w:r>
    </w:p>
    <w:p w:rsidR="005F46E6" w:rsidRDefault="005F46E6" w:rsidP="00562351">
      <w:pPr>
        <w:jc w:val="center"/>
        <w:rPr>
          <w:rFonts w:cs="Times New Roman"/>
        </w:rPr>
      </w:pPr>
      <w:r w:rsidRPr="00614079">
        <w:t>Beijing 100190, China</w:t>
      </w:r>
    </w:p>
    <w:p w:rsidR="005F46E6" w:rsidRDefault="005F46E6" w:rsidP="00562351">
      <w:pPr>
        <w:jc w:val="center"/>
      </w:pPr>
      <w:r>
        <w:rPr>
          <w:vertAlign w:val="superscript"/>
        </w:rPr>
        <w:t>2</w:t>
      </w:r>
      <w:r>
        <w:t>School of Management,</w:t>
      </w:r>
      <w:r w:rsidRPr="00A53B8E">
        <w:t xml:space="preserve"> </w:t>
      </w:r>
      <w:r>
        <w:t>Graduate University of Chinese Academy of Sciences</w:t>
      </w:r>
    </w:p>
    <w:p w:rsidR="005F46E6" w:rsidRDefault="005F46E6" w:rsidP="00562351">
      <w:pPr>
        <w:jc w:val="center"/>
        <w:rPr>
          <w:rFonts w:cs="Times New Roman"/>
        </w:rPr>
      </w:pPr>
      <w:r w:rsidRPr="00614079">
        <w:t>Beijing 100190, China</w:t>
      </w:r>
    </w:p>
    <w:p w:rsidR="005F46E6" w:rsidRDefault="005F46E6" w:rsidP="00562351">
      <w:pPr>
        <w:jc w:val="center"/>
      </w:pPr>
      <w:r>
        <w:rPr>
          <w:vertAlign w:val="superscript"/>
        </w:rPr>
        <w:t>3</w:t>
      </w:r>
      <w:r>
        <w:t>College of Information Science and Technology, University of Nebraska at Omaha</w:t>
      </w:r>
    </w:p>
    <w:p w:rsidR="005F46E6" w:rsidRDefault="005F46E6" w:rsidP="00562351">
      <w:pPr>
        <w:jc w:val="center"/>
      </w:pPr>
      <w:r>
        <w:t>Omaha, NE 68118, USA</w:t>
      </w:r>
    </w:p>
    <w:p w:rsidR="005F46E6" w:rsidRDefault="005F46E6" w:rsidP="00BA045D">
      <w:pPr>
        <w:outlineLvl w:val="0"/>
        <w:rPr>
          <w:rFonts w:ascii="Times New Roman" w:hAnsi="Times New Roman" w:cs="Times New Roman"/>
          <w:sz w:val="28"/>
          <w:szCs w:val="28"/>
        </w:rPr>
      </w:pPr>
    </w:p>
    <w:p w:rsidR="005F46E6" w:rsidRDefault="005F46E6" w:rsidP="00BA045D">
      <w:pPr>
        <w:outlineLvl w:val="0"/>
        <w:rPr>
          <w:rFonts w:ascii="Times New Roman" w:hAnsi="Times New Roman" w:cs="Times New Roman"/>
          <w:sz w:val="28"/>
          <w:szCs w:val="28"/>
        </w:rPr>
      </w:pPr>
      <w:r w:rsidRPr="00496D15">
        <w:rPr>
          <w:rFonts w:ascii="Times New Roman" w:hAnsi="Times New Roman" w:cs="Times New Roman"/>
          <w:sz w:val="28"/>
          <w:szCs w:val="28"/>
        </w:rPr>
        <w:t>Abstract</w:t>
      </w:r>
    </w:p>
    <w:p w:rsidR="005F46E6" w:rsidRPr="000F3200" w:rsidRDefault="005F46E6" w:rsidP="001650B3">
      <w:pPr>
        <w:rPr>
          <w:rFonts w:ascii="Times New Roman" w:hAnsi="Times New Roman" w:cs="Times New Roman"/>
          <w:sz w:val="24"/>
          <w:szCs w:val="24"/>
        </w:rPr>
      </w:pPr>
      <w:r>
        <w:rPr>
          <w:rFonts w:ascii="Times New Roman" w:hAnsi="Times New Roman" w:cs="Times New Roman"/>
          <w:sz w:val="24"/>
          <w:szCs w:val="24"/>
        </w:rPr>
        <w:t>In order to predict the intraday liquidity risk of settlement members in financial futures market, we first transform the prediction problem to be a classification problem, and then apply the standard support vector machine (SVM) to construct models in advance 5 minutes, 30 minutes, 55 minutes, 80 minutes and 105 minutes respectively. Two</w:t>
      </w:r>
      <w:r w:rsidRPr="000F3200">
        <w:rPr>
          <w:rFonts w:ascii="Times New Roman" w:hAnsi="Times New Roman" w:cs="Times New Roman"/>
          <w:sz w:val="24"/>
          <w:szCs w:val="24"/>
        </w:rPr>
        <w:t xml:space="preserve"> </w:t>
      </w:r>
      <w:r>
        <w:rPr>
          <w:rFonts w:ascii="Times New Roman" w:hAnsi="Times New Roman" w:cs="Times New Roman"/>
          <w:sz w:val="24"/>
          <w:szCs w:val="24"/>
        </w:rPr>
        <w:t>feature selection methods based on F-score and forward-backward stepwise are used to combine with SVM</w:t>
      </w:r>
      <w:r w:rsidRPr="000F3200">
        <w:rPr>
          <w:rFonts w:ascii="Times New Roman" w:hAnsi="Times New Roman" w:cs="Times New Roman"/>
          <w:sz w:val="24"/>
          <w:szCs w:val="24"/>
        </w:rPr>
        <w:t>.</w:t>
      </w:r>
      <w:r>
        <w:rPr>
          <w:rFonts w:ascii="Times New Roman" w:hAnsi="Times New Roman" w:cs="Times New Roman"/>
          <w:sz w:val="24"/>
          <w:szCs w:val="24"/>
        </w:rPr>
        <w:t xml:space="preserve"> Numerical experiments show that our prediction models are stable and efficient. The forward-backward stepwise method can select more important predictors, while the model in advance 5 minutes has more prediction power.</w:t>
      </w:r>
    </w:p>
    <w:p w:rsidR="005F46E6" w:rsidRPr="00496D15" w:rsidRDefault="005F46E6" w:rsidP="00BA045D">
      <w:pPr>
        <w:outlineLvl w:val="0"/>
        <w:rPr>
          <w:rFonts w:ascii="Times New Roman" w:hAnsi="Times New Roman" w:cs="Times New Roman"/>
          <w:sz w:val="28"/>
          <w:szCs w:val="28"/>
        </w:rPr>
      </w:pPr>
      <w:r w:rsidRPr="00496D15">
        <w:rPr>
          <w:rFonts w:ascii="Times New Roman" w:hAnsi="Times New Roman" w:cs="Times New Roman"/>
          <w:sz w:val="28"/>
          <w:szCs w:val="28"/>
        </w:rPr>
        <w:t>Key words</w:t>
      </w:r>
    </w:p>
    <w:p w:rsidR="005F46E6" w:rsidRPr="00F45388" w:rsidRDefault="005F46E6">
      <w:pPr>
        <w:rPr>
          <w:rFonts w:ascii="Times New Roman" w:hAnsi="Times New Roman" w:cs="Times New Roman"/>
          <w:sz w:val="24"/>
          <w:szCs w:val="24"/>
        </w:rPr>
      </w:pPr>
      <w:r w:rsidRPr="00F45388">
        <w:rPr>
          <w:rFonts w:ascii="Times New Roman" w:hAnsi="Times New Roman" w:cs="Times New Roman"/>
          <w:sz w:val="24"/>
          <w:szCs w:val="24"/>
        </w:rPr>
        <w:t>Feature selection; Settlement risk; SVMs; F-score; Stepwise</w:t>
      </w:r>
    </w:p>
    <w:p w:rsidR="005F46E6" w:rsidRPr="00B007D8" w:rsidRDefault="005F46E6" w:rsidP="00B007D8">
      <w:pPr>
        <w:pStyle w:val="Heading2"/>
        <w:spacing w:line="360" w:lineRule="auto"/>
        <w:jc w:val="left"/>
        <w:rPr>
          <w:sz w:val="24"/>
          <w:szCs w:val="24"/>
        </w:rPr>
      </w:pPr>
      <w:r w:rsidRPr="00B007D8">
        <w:rPr>
          <w:sz w:val="24"/>
          <w:szCs w:val="24"/>
        </w:rPr>
        <w:t>1. Introduction</w:t>
      </w:r>
    </w:p>
    <w:p w:rsidR="005F46E6" w:rsidRDefault="005F46E6" w:rsidP="00ED2E1C">
      <w:pPr>
        <w:ind w:firstLineChars="200" w:firstLine="31680"/>
        <w:rPr>
          <w:rFonts w:ascii="Times New Roman" w:hAnsi="Times New Roman" w:cs="Times New Roman"/>
          <w:sz w:val="24"/>
          <w:szCs w:val="24"/>
        </w:rPr>
      </w:pPr>
      <w:r>
        <w:rPr>
          <w:rFonts w:ascii="Times New Roman" w:hAnsi="Times New Roman" w:cs="Times New Roman"/>
          <w:sz w:val="24"/>
          <w:szCs w:val="24"/>
        </w:rPr>
        <w:t>With increasing availability of</w:t>
      </w:r>
      <w:r w:rsidRPr="00057C9C">
        <w:rPr>
          <w:rFonts w:ascii="Times New Roman" w:hAnsi="Times New Roman" w:cs="Times New Roman"/>
          <w:sz w:val="24"/>
          <w:szCs w:val="24"/>
        </w:rPr>
        <w:t xml:space="preserve"> </w:t>
      </w:r>
      <w:r>
        <w:rPr>
          <w:rFonts w:ascii="Times New Roman" w:hAnsi="Times New Roman" w:cs="Times New Roman"/>
          <w:sz w:val="24"/>
          <w:szCs w:val="24"/>
        </w:rPr>
        <w:t>the high frequency data, the task of risk management has started to focus on the intraday data level gradually. At the level of application, models of high-frequency data provide a quantitative framework for market making and optimal executive of trade. Moreover, the study of high frequency market dynamics is important for risk management and regulation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&lt;EndNote&gt;&lt;Cite&gt;&lt;Author&gt;Cont&lt;/Author&gt;&lt;Year&gt;2011&lt;/Year&gt;&lt;RecNum&gt;13&lt;/RecNum&gt;&lt;DisplayText&gt;[1]&lt;/DisplayText&gt;&lt;record&gt;&lt;rec-number&gt;13&lt;/rec-number&gt;&lt;foreign-keys&gt;&lt;key app="EN" db-id="d0av2sxv022v2hevde45a2shzaw0tx0rxz2f"&gt;13&lt;/key&gt;&lt;/foreign-keys&gt;&lt;ref-type name="Journal Article"&gt;17&lt;/ref-type&gt;&lt;contributors&gt;&lt;authors&gt;&lt;author&gt;Cont, R.&lt;/author&gt;&lt;/authors&gt;&lt;/contributors&gt;&lt;titles&gt;&lt;title&gt;Statistical modeling of high-frequency financial data&lt;/title&gt;&lt;secondary-title&gt;Signal Processing Magazine, IEEE&lt;/secondary-title&gt;&lt;/titles&gt;&lt;periodical&gt;&lt;full-title&gt;Signal Processing Magazine, IEEE&lt;/full-title&gt;&lt;/periodical&gt;&lt;pages&gt;16-25&lt;/pages&gt;&lt;volume&gt;28&lt;/volume&gt;&lt;number&gt;5&lt;/number&gt;&lt;dates&gt;&lt;year&gt;2011&lt;/year&gt;&lt;/dates&gt;&lt;isbn&gt;1053-5888&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 w:tooltip="Cont, 2011 #13" w:history="1">
        <w:r>
          <w:rPr>
            <w:rFonts w:ascii="Times New Roman" w:hAnsi="Times New Roman" w:cs="Times New Roman"/>
            <w:noProof/>
            <w:sz w:val="24"/>
            <w:szCs w:val="24"/>
          </w:rPr>
          <w:t>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There are </w:t>
      </w:r>
      <w:r w:rsidRPr="00496D15">
        <w:rPr>
          <w:rFonts w:ascii="Times New Roman" w:hAnsi="Times New Roman" w:cs="Times New Roman"/>
          <w:sz w:val="24"/>
          <w:szCs w:val="24"/>
        </w:rPr>
        <w:t xml:space="preserve">several </w:t>
      </w:r>
      <w:r>
        <w:rPr>
          <w:rFonts w:ascii="Times New Roman" w:hAnsi="Times New Roman" w:cs="Times New Roman"/>
          <w:sz w:val="24"/>
          <w:szCs w:val="24"/>
        </w:rPr>
        <w:t xml:space="preserve">research </w:t>
      </w:r>
      <w:r w:rsidRPr="00496D15">
        <w:rPr>
          <w:rFonts w:ascii="Times New Roman" w:hAnsi="Times New Roman" w:cs="Times New Roman"/>
          <w:sz w:val="24"/>
          <w:szCs w:val="24"/>
        </w:rPr>
        <w:t xml:space="preserve">focuses. </w:t>
      </w:r>
      <w:r>
        <w:rPr>
          <w:rFonts w:ascii="Times New Roman" w:hAnsi="Times New Roman" w:cs="Times New Roman"/>
          <w:sz w:val="24"/>
          <w:szCs w:val="24"/>
        </w:rPr>
        <w:t xml:space="preserve">The literature branches in two broad directions. </w:t>
      </w:r>
      <w:r w:rsidRPr="00496D15">
        <w:rPr>
          <w:rFonts w:ascii="Times New Roman" w:hAnsi="Times New Roman" w:cs="Times New Roman"/>
          <w:sz w:val="24"/>
          <w:szCs w:val="24"/>
        </w:rPr>
        <w:t>One of the most popular themes is forecasting intraday volatility of stock index futures price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&lt;EndNote&gt;&lt;Cite&gt;&lt;Author&gt;Engle&lt;/Author&gt;&lt;Year&gt;2012&lt;/Year&gt;&lt;RecNum&gt;12&lt;/RecNum&gt;&lt;DisplayText&gt;[2, 3]&lt;/DisplayText&gt;&lt;record&gt;&lt;rec-number&gt;12&lt;/rec-number&gt;&lt;foreign-keys&gt;&lt;key app="EN" db-id="d0av2sxv022v2hevde45a2shzaw0tx0rxz2f"&gt;12&lt;/key&gt;&lt;/foreign-keys&gt;&lt;ref-type name="Journal Article"&gt;17&lt;/ref-type&gt;&lt;contributors&gt;&lt;authors&gt;&lt;author&gt;Engle, R.F.&lt;/author&gt;&lt;author&gt;Sokalska, M.E.&lt;/author&gt;&lt;/authors&gt;&lt;/contributors&gt;&lt;titles&gt;&lt;title&gt;Forecasting intraday volatility in the US equity market. Multiplicative component GARCH&lt;/title&gt;&lt;secondary-title&gt;Journal of Financial Econometrics&lt;/secondary-title&gt;&lt;/titles&gt;&lt;periodical&gt;&lt;full-title&gt;Journal of Financial Econometrics&lt;/full-title&gt;&lt;/periodical&gt;&lt;pages&gt;54-83&lt;/pages&gt;&lt;volume&gt;10&lt;/volume&gt;&lt;number&gt;1&lt;/number&gt;&lt;dates&gt;&lt;year&gt;2012&lt;/year&gt;&lt;/dates&gt;&lt;isbn&gt;1479-8409&lt;/isbn&gt;&lt;urls&gt;&lt;/urls&gt;&lt;/record&gt;&lt;/Cite&gt;&lt;Cite&gt;&lt;Author&gt;Brownlees&lt;/Author&gt;&lt;Year&gt;2011&lt;/Year&gt;&lt;RecNum&gt;11&lt;/RecNum&gt;&lt;record&gt;&lt;rec-number&gt;11&lt;/rec-number&gt;&lt;foreign-keys&gt;&lt;key app="EN" db-id="d0av2sxv022v2hevde45a2shzaw0tx0rxz2f"&gt;11&lt;/key&gt;&lt;/foreign-keys&gt;&lt;ref-type name="Journal Article"&gt;17&lt;/ref-type&gt;&lt;contributors&gt;&lt;authors&gt;&lt;author&gt;Brownlees, C.T.&lt;/author&gt;&lt;author&gt;Cipollini, F.&lt;/author&gt;&lt;author&gt;Gallo, G.M.&lt;/author&gt;&lt;/authors&gt;&lt;/contributors&gt;&lt;titles&gt;&lt;title&gt;Intra-daily volume modeling and prediction for algorithmic trading&lt;/title&gt;&lt;secondary-title&gt;Journal of Financial Econometrics&lt;/secondary-title&gt;&lt;/titles&gt;&lt;periodical&gt;&lt;full-title&gt;Journal of Financial Econometrics&lt;/full-title&gt;&lt;/periodical&gt;&lt;pages&gt;489&lt;/pages&gt;&lt;volume&gt;9&lt;/volume&gt;&lt;number&gt;3&lt;/number&gt;&lt;dates&gt;&lt;year&gt;2011&lt;/year&gt;&lt;/dates&gt;&lt;isbn&gt;1479-8409&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 w:tooltip="Engle, 2012 #12" w:history="1">
        <w:r>
          <w:rPr>
            <w:rFonts w:ascii="Times New Roman" w:hAnsi="Times New Roman" w:cs="Times New Roman"/>
            <w:noProof/>
            <w:sz w:val="24"/>
            <w:szCs w:val="24"/>
          </w:rPr>
          <w:t>2</w:t>
        </w:r>
      </w:hyperlink>
      <w:r>
        <w:rPr>
          <w:rFonts w:ascii="Times New Roman" w:hAnsi="Times New Roman" w:cs="Times New Roman"/>
          <w:noProof/>
          <w:sz w:val="24"/>
          <w:szCs w:val="24"/>
        </w:rPr>
        <w:t xml:space="preserve">, </w:t>
      </w:r>
      <w:hyperlink w:anchor="_ENREF_3" w:tooltip="Brownlees, 2011 #11" w:history="1">
        <w:r>
          <w:rPr>
            <w:rFonts w:ascii="Times New Roman" w:hAnsi="Times New Roman" w:cs="Times New Roman"/>
            <w:noProof/>
            <w:sz w:val="24"/>
            <w:szCs w:val="24"/>
          </w:rPr>
          <w:t>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496D15">
        <w:rPr>
          <w:rFonts w:ascii="Times New Roman" w:hAnsi="Times New Roman" w:cs="Times New Roman"/>
          <w:sz w:val="24"/>
          <w:szCs w:val="24"/>
        </w:rPr>
        <w:t>. Another theme is how to set margin level in order to avoid fund liquidity ris</w:t>
      </w:r>
      <w:r>
        <w:rPr>
          <w:rFonts w:ascii="Times New Roman" w:hAnsi="Times New Roman" w:cs="Times New Roman"/>
          <w:sz w:val="24"/>
          <w:szCs w:val="24"/>
        </w:rPr>
        <w:t xml:space="preserve">k </w:t>
      </w:r>
      <w:r>
        <w:rPr>
          <w:rFonts w:ascii="Times New Roman" w:hAnsi="Times New Roman" w:cs="Times New Roman"/>
          <w:sz w:val="24"/>
          <w:szCs w:val="24"/>
        </w:rPr>
        <w:fldChar w:fldCharType="begin">
          <w:fldData xml:space="preserve">PEVuZE5vdGU+PENpdGU+PEF1dGhvcj5aaGFuZzwvQXV0aG9yPjxZZWFyPjIwMDg8L1llYXI+PFJl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PEVuZE5vdGU+PENpdGU+PEF1dGhvcj5aaGFuZzwvQXV0aG9yPjxZZWFyPjIwMDg8L1llYXI+PFJl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</w:fldData>
        </w:fldChar>
      </w:r>
      <w:r>
        <w:rPr>
          <w:rFonts w:ascii="Times New Roman" w:hAnsi="Times New Roman" w:cs="Times New Roman"/>
          <w:sz w:val="24"/>
          <w:szCs w:val="24"/>
        </w:rPr>
        <w:instrText xml:space="preserve"> ADDIN EN.CITE.DATA </w:instrText>
      </w:r>
      <w:r w:rsidRPr="008A7AEC">
        <w:rPr>
          <w:rFonts w:ascii="Times New Roman" w:hAnsi="Times New Roman" w:cs="Times New Roman"/>
          <w:sz w:val="24"/>
          <w:szCs w:val="24"/>
        </w:rPr>
      </w:r>
      <w:r>
        <w:rPr>
          <w:rFonts w:ascii="Times New Roman" w:hAnsi="Times New Roman" w:cs="Times New Roman"/>
          <w:sz w:val="24"/>
          <w:szCs w:val="24"/>
        </w:rPr>
        <w:fldChar w:fldCharType="end"/>
      </w:r>
      <w:r w:rsidRPr="008A7AEC">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 w:tooltip="Zhang, 2008 #10" w:history="1">
        <w:r>
          <w:rPr>
            <w:rFonts w:ascii="Times New Roman" w:hAnsi="Times New Roman" w:cs="Times New Roman"/>
            <w:noProof/>
            <w:sz w:val="24"/>
            <w:szCs w:val="24"/>
          </w:rPr>
          <w:t>4-7</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496D15">
        <w:rPr>
          <w:rFonts w:ascii="Times New Roman" w:hAnsi="Times New Roman" w:cs="Times New Roman"/>
          <w:sz w:val="24"/>
          <w:szCs w:val="24"/>
        </w:rPr>
        <w:t xml:space="preserve">. </w:t>
      </w:r>
    </w:p>
    <w:p w:rsidR="005F46E6" w:rsidRPr="00496D15" w:rsidRDefault="005F46E6" w:rsidP="00ED2E1C">
      <w:pPr>
        <w:ind w:firstLineChars="200" w:firstLine="31680"/>
        <w:rPr>
          <w:rFonts w:ascii="Times New Roman" w:hAnsi="Times New Roman" w:cs="Times New Roman"/>
          <w:sz w:val="24"/>
          <w:szCs w:val="24"/>
        </w:rPr>
      </w:pPr>
      <w:r>
        <w:rPr>
          <w:rFonts w:ascii="Times New Roman" w:hAnsi="Times New Roman" w:cs="Times New Roman"/>
          <w:sz w:val="24"/>
          <w:szCs w:val="24"/>
        </w:rPr>
        <w:t>In order to analysis the intraday volatility or model the price change by stock index futures product, one of the most broadly used approach is to considered stochastic model using the classical autoregressive moving average (ARMA) or the generalized autoregressive conditional heteroscedastic (GARCH) model. Xie and Li (2010)</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&lt;EndNote&gt;&lt;Cite&gt;&lt;Author&gt;Xie&lt;/Author&gt;&lt;Year&gt;2010&lt;/Year&gt;&lt;RecNum&gt;43&lt;/RecNum&gt;&lt;DisplayText&gt;[8]&lt;/DisplayText&gt;&lt;record&gt;&lt;rec-number&gt;43&lt;/rec-number&gt;&lt;foreign-keys&gt;&lt;key app="EN" db-id="0zs0pa2wh9t924epz0sp9wdfpseperwxaf5x"&gt;43&lt;/key&gt;&lt;/foreign-keys&gt;&lt;ref-type name="Journal Article"&gt;17&lt;/ref-type&gt;&lt;contributors&gt;&lt;authors&gt;&lt;author&gt;Xie, H.&lt;/author&gt;&lt;author&gt;Li, J.&lt;/author&gt;&lt;/authors&gt;&lt;/contributors&gt;&lt;titles&gt;&lt;title&gt;Intraday Volatility Analysis on S&amp;amp;P 500 Stock Index Future&lt;/title&gt;&lt;secondary-title&gt;International Journal of Economics and Finance&lt;/secondary-title&gt;&lt;/titles&gt;&lt;periodical&gt;&lt;full-title&gt;International Journal of Economics and Finance&lt;/full-title&gt;&lt;/periodical&gt;&lt;pages&gt;P26&lt;/pages&gt;&lt;volume&gt;2&lt;/volume&gt;&lt;number&gt;2&lt;/number&gt;&lt;dates&gt;&lt;year&gt;2010&lt;/year&gt;&lt;/dates&gt;&lt;isbn&gt;1916-9728&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8" w:tooltip="Xie, 2010 #43" w:history="1">
        <w:r>
          <w:rPr>
            <w:rFonts w:ascii="Times New Roman" w:hAnsi="Times New Roman" w:cs="Times New Roman"/>
            <w:noProof/>
            <w:sz w:val="24"/>
            <w:szCs w:val="24"/>
          </w:rPr>
          <w:t>8</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use GARCH(1,1), EGARCH and IGARCH to estimate intraday volatility of S&amp;P 500 stock index futures. </w:t>
      </w:r>
    </w:p>
    <w:p w:rsidR="005F46E6" w:rsidRPr="00496D15" w:rsidRDefault="005F46E6" w:rsidP="00ED2E1C">
      <w:pPr>
        <w:ind w:firstLineChars="200" w:firstLine="31680"/>
        <w:rPr>
          <w:rFonts w:ascii="Times New Roman" w:hAnsi="Times New Roman" w:cs="Times New Roman"/>
          <w:sz w:val="24"/>
          <w:szCs w:val="24"/>
        </w:rPr>
      </w:pPr>
      <w:r w:rsidRPr="00496D15">
        <w:rPr>
          <w:rFonts w:ascii="Times New Roman" w:hAnsi="Times New Roman" w:cs="Times New Roman"/>
          <w:sz w:val="24"/>
          <w:szCs w:val="24"/>
        </w:rPr>
        <w:t xml:space="preserve">However in China, the margin level is relatively static which is set by China </w:t>
      </w:r>
      <w:r>
        <w:rPr>
          <w:rFonts w:ascii="Times New Roman" w:hAnsi="Times New Roman" w:cs="Times New Roman"/>
          <w:sz w:val="24"/>
          <w:szCs w:val="24"/>
        </w:rPr>
        <w:t>securities regulatory commission</w:t>
      </w:r>
      <w:r w:rsidRPr="00496D15">
        <w:rPr>
          <w:rFonts w:ascii="Times New Roman" w:hAnsi="Times New Roman" w:cs="Times New Roman"/>
          <w:sz w:val="24"/>
          <w:szCs w:val="24"/>
        </w:rPr>
        <w:t xml:space="preserve">. </w:t>
      </w:r>
      <w:r>
        <w:rPr>
          <w:rFonts w:ascii="Times New Roman" w:hAnsi="Times New Roman" w:cs="Times New Roman"/>
          <w:sz w:val="24"/>
          <w:szCs w:val="24"/>
        </w:rPr>
        <w:t>How to build the</w:t>
      </w:r>
      <w:r w:rsidRPr="00496D15">
        <w:rPr>
          <w:rFonts w:ascii="Times New Roman" w:hAnsi="Times New Roman" w:cs="Times New Roman"/>
          <w:sz w:val="24"/>
          <w:szCs w:val="24"/>
        </w:rPr>
        <w:t xml:space="preserve"> risk forecasting model and what factors will influence the occurrence of fund liquidity risk are two interesting </w:t>
      </w:r>
      <w:r>
        <w:rPr>
          <w:rFonts w:ascii="Times New Roman" w:hAnsi="Times New Roman" w:cs="Times New Roman"/>
          <w:sz w:val="24"/>
          <w:szCs w:val="24"/>
        </w:rPr>
        <w:t>questions</w:t>
      </w:r>
      <w:r w:rsidRPr="00496D15">
        <w:rPr>
          <w:rFonts w:ascii="Times New Roman" w:hAnsi="Times New Roman" w:cs="Times New Roman"/>
          <w:sz w:val="24"/>
          <w:szCs w:val="24"/>
        </w:rPr>
        <w:t xml:space="preserve"> in </w:t>
      </w:r>
      <w:r>
        <w:rPr>
          <w:rFonts w:ascii="Times New Roman" w:hAnsi="Times New Roman" w:cs="Times New Roman"/>
          <w:sz w:val="24"/>
          <w:szCs w:val="24"/>
        </w:rPr>
        <w:t>intra</w:t>
      </w:r>
      <w:r w:rsidRPr="00496D15">
        <w:rPr>
          <w:rFonts w:ascii="Times New Roman" w:hAnsi="Times New Roman" w:cs="Times New Roman"/>
          <w:sz w:val="24"/>
          <w:szCs w:val="24"/>
        </w:rPr>
        <w:t>day risk management</w:t>
      </w:r>
      <w:r>
        <w:rPr>
          <w:rFonts w:ascii="Times New Roman" w:hAnsi="Times New Roman" w:cs="Times New Roman"/>
          <w:sz w:val="24"/>
          <w:szCs w:val="24"/>
        </w:rPr>
        <w:t xml:space="preserve"> for China finance futures exchange</w:t>
      </w:r>
      <w:r w:rsidRPr="00496D15">
        <w:rPr>
          <w:rFonts w:ascii="Times New Roman" w:hAnsi="Times New Roman" w:cs="Times New Roman"/>
          <w:sz w:val="24"/>
          <w:szCs w:val="24"/>
        </w:rPr>
        <w:t xml:space="preserve">. </w:t>
      </w:r>
    </w:p>
    <w:p w:rsidR="005F46E6" w:rsidRDefault="005F46E6" w:rsidP="00ED2E1C">
      <w:pPr>
        <w:ind w:firstLineChars="200" w:firstLine="31680"/>
        <w:rPr>
          <w:rFonts w:ascii="Times New Roman" w:hAnsi="Times New Roman" w:cs="Times New Roman"/>
          <w:sz w:val="24"/>
          <w:szCs w:val="24"/>
        </w:rPr>
      </w:pPr>
      <w:r>
        <w:rPr>
          <w:rFonts w:ascii="Times New Roman" w:hAnsi="Times New Roman" w:cs="Times New Roman"/>
          <w:sz w:val="24"/>
          <w:szCs w:val="24"/>
        </w:rPr>
        <w:t>In China, financial future exchange (CFFEX) is the only place where financial futures are traded and settled. According to Article 65 in chapter IV of measures for administration of futures exchange (2007),</w:t>
      </w:r>
      <w:r w:rsidRPr="00A03332">
        <w:rPr>
          <w:rFonts w:ascii="Times New Roman" w:hAnsi="Times New Roman" w:cs="Times New Roman"/>
          <w:sz w:val="24"/>
          <w:szCs w:val="24"/>
        </w:rPr>
        <w:t xml:space="preserve"> </w:t>
      </w:r>
      <w:r>
        <w:rPr>
          <w:rFonts w:ascii="Times New Roman" w:hAnsi="Times New Roman" w:cs="Times New Roman"/>
          <w:sz w:val="24"/>
          <w:szCs w:val="24"/>
        </w:rPr>
        <w:t>a</w:t>
      </w:r>
      <w:r w:rsidRPr="00982EC1">
        <w:rPr>
          <w:rFonts w:ascii="Times New Roman" w:hAnsi="Times New Roman" w:cs="Times New Roman"/>
          <w:sz w:val="24"/>
          <w:szCs w:val="24"/>
        </w:rPr>
        <w:t xml:space="preserve"> futures exchange adopting the graded clearing system only collects margin from its clearing members</w:t>
      </w:r>
      <w:r>
        <w:rPr>
          <w:rFonts w:ascii="Times New Roman" w:hAnsi="Times New Roman" w:cs="Times New Roman"/>
          <w:sz w:val="24"/>
          <w:szCs w:val="24"/>
        </w:rPr>
        <w:t xml:space="preserve">. Therefore, the risk of all of the clearing members is managed by CFFEX directly. The clearing </w:t>
      </w:r>
      <w:r w:rsidRPr="00496D15">
        <w:rPr>
          <w:rFonts w:ascii="Times New Roman" w:hAnsi="Times New Roman" w:cs="Times New Roman"/>
          <w:sz w:val="24"/>
          <w:szCs w:val="24"/>
        </w:rPr>
        <w:t xml:space="preserve">department is in charge of controlling liquidity risk and credit risk of </w:t>
      </w:r>
      <w:r>
        <w:rPr>
          <w:rFonts w:ascii="Times New Roman" w:hAnsi="Times New Roman" w:cs="Times New Roman"/>
          <w:sz w:val="24"/>
          <w:szCs w:val="24"/>
        </w:rPr>
        <w:t>clearing member</w:t>
      </w:r>
      <w:r w:rsidRPr="00496D15">
        <w:rPr>
          <w:rFonts w:ascii="Times New Roman" w:hAnsi="Times New Roman" w:cs="Times New Roman"/>
          <w:sz w:val="24"/>
          <w:szCs w:val="24"/>
        </w:rPr>
        <w:t xml:space="preserve">. </w:t>
      </w:r>
      <w:r>
        <w:rPr>
          <w:rFonts w:ascii="Times New Roman" w:hAnsi="Times New Roman" w:cs="Times New Roman"/>
          <w:sz w:val="24"/>
          <w:szCs w:val="24"/>
        </w:rPr>
        <w:t>Based on exist measures of risk management, they have motivation to improve risk administration both on philosophy and techniques.</w:t>
      </w:r>
    </w:p>
    <w:p w:rsidR="005F46E6" w:rsidRDefault="005F46E6" w:rsidP="00ED2E1C">
      <w:pPr>
        <w:ind w:firstLineChars="200" w:firstLine="31680"/>
        <w:rPr>
          <w:rFonts w:ascii="Times New Roman" w:hAnsi="Times New Roman" w:cs="Times New Roman"/>
          <w:sz w:val="24"/>
          <w:szCs w:val="24"/>
        </w:rPr>
      </w:pPr>
      <w:r>
        <w:rPr>
          <w:rFonts w:ascii="Times New Roman" w:hAnsi="Times New Roman" w:cs="Times New Roman"/>
          <w:sz w:val="24"/>
          <w:szCs w:val="24"/>
        </w:rPr>
        <w:t>However, machine learning methods have less presented in the research area</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&lt;EndNote&gt;&lt;Cite&gt;&lt;Author&gt;Cont&lt;/Author&gt;&lt;Year&gt;2011&lt;/Year&gt;&lt;RecNum&gt;13&lt;/RecNum&gt;&lt;DisplayText&gt;[1]&lt;/DisplayText&gt;&lt;record&gt;&lt;rec-number&gt;13&lt;/rec-number&gt;&lt;foreign-keys&gt;&lt;key app="EN" db-id="d0av2sxv022v2hevde45a2shzaw0tx0rxz2f"&gt;13&lt;/key&gt;&lt;/foreign-keys&gt;&lt;ref-type name="Journal Article"&gt;17&lt;/ref-type&gt;&lt;contributors&gt;&lt;authors&gt;&lt;author&gt;Cont, R.&lt;/author&gt;&lt;/authors&gt;&lt;/contributors&gt;&lt;titles&gt;&lt;title&gt;Statistical modeling of high-frequency financial data&lt;/title&gt;&lt;secondary-title&gt;Signal Processing Magazine, IEEE&lt;/secondary-title&gt;&lt;/titles&gt;&lt;periodical&gt;&lt;full-title&gt;Signal Processing Magazine, IEEE&lt;/full-title&gt;&lt;/periodical&gt;&lt;pages&gt;16-25&lt;/pages&gt;&lt;volume&gt;28&lt;/volume&gt;&lt;number&gt;5&lt;/number&gt;&lt;dates&gt;&lt;year&gt;2011&lt;/year&gt;&lt;/dates&gt;&lt;isbn&gt;1053-5888&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 w:tooltip="Cont, 2011 #13" w:history="1">
        <w:r>
          <w:rPr>
            <w:rFonts w:ascii="Times New Roman" w:hAnsi="Times New Roman" w:cs="Times New Roman"/>
            <w:noProof/>
            <w:sz w:val="24"/>
            <w:szCs w:val="24"/>
          </w:rPr>
          <w:t>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We will introduce support vector machine model to predict settlement risk for CFFEX.</w:t>
      </w:r>
    </w:p>
    <w:p w:rsidR="005F46E6" w:rsidRPr="00E513A3" w:rsidRDefault="005F46E6" w:rsidP="00ED2E1C">
      <w:pPr>
        <w:ind w:firstLineChars="200" w:firstLine="31680"/>
        <w:rPr>
          <w:rFonts w:ascii="Times New Roman" w:hAnsi="Times New Roman" w:cs="Times New Roman"/>
          <w:sz w:val="24"/>
          <w:szCs w:val="24"/>
        </w:rPr>
      </w:pPr>
      <w:r>
        <w:rPr>
          <w:rFonts w:ascii="Times New Roman" w:hAnsi="Times New Roman" w:cs="Times New Roman"/>
          <w:sz w:val="24"/>
          <w:szCs w:val="24"/>
        </w:rPr>
        <w:t>Classification performance is determined by the inherent class information available in the features vector provided. Depends on these information, we can judge what category the observation is belongs to. The feature selection process is to find a separating plane that discriminates between two point sets in an n-dimensional feature space that utilizes as few of the n features as possible.</w:t>
      </w:r>
    </w:p>
    <w:p w:rsidR="005F46E6" w:rsidRPr="00496D15" w:rsidRDefault="005F46E6" w:rsidP="00ED2E1C">
      <w:pPr>
        <w:ind w:firstLineChars="200" w:firstLine="31680"/>
        <w:rPr>
          <w:rFonts w:ascii="Times New Roman" w:hAnsi="Times New Roman" w:cs="Times New Roman"/>
          <w:sz w:val="24"/>
          <w:szCs w:val="24"/>
        </w:rPr>
      </w:pPr>
      <w:r w:rsidRPr="00D16E84">
        <w:rPr>
          <w:rFonts w:ascii="Times New Roman" w:hAnsi="Times New Roman" w:cs="Times New Roman"/>
          <w:sz w:val="24"/>
          <w:szCs w:val="24"/>
        </w:rPr>
        <w:t xml:space="preserve">This paper will mainly solve </w:t>
      </w:r>
      <w:r>
        <w:rPr>
          <w:rFonts w:ascii="Times New Roman" w:hAnsi="Times New Roman" w:cs="Times New Roman"/>
          <w:sz w:val="24"/>
          <w:szCs w:val="24"/>
        </w:rPr>
        <w:t>two</w:t>
      </w:r>
      <w:r w:rsidRPr="00D16E84">
        <w:rPr>
          <w:rFonts w:ascii="Times New Roman" w:hAnsi="Times New Roman" w:cs="Times New Roman"/>
          <w:sz w:val="24"/>
          <w:szCs w:val="24"/>
        </w:rPr>
        <w:t xml:space="preserve"> problems. The first problem is how to transfer the settlement risk </w:t>
      </w:r>
      <w:r>
        <w:rPr>
          <w:rFonts w:ascii="Times New Roman" w:hAnsi="Times New Roman" w:cs="Times New Roman"/>
          <w:sz w:val="24"/>
          <w:szCs w:val="24"/>
        </w:rPr>
        <w:t>forecasting</w:t>
      </w:r>
      <w:r w:rsidRPr="00D16E84">
        <w:rPr>
          <w:rFonts w:ascii="Times New Roman" w:hAnsi="Times New Roman" w:cs="Times New Roman"/>
          <w:sz w:val="24"/>
          <w:szCs w:val="24"/>
        </w:rPr>
        <w:t xml:space="preserve"> problem into the classification problem. The second one is how to select proper features during the model building process. </w:t>
      </w:r>
      <w:r>
        <w:rPr>
          <w:rFonts w:ascii="Times New Roman" w:hAnsi="Times New Roman" w:cs="Times New Roman"/>
          <w:sz w:val="24"/>
          <w:szCs w:val="24"/>
        </w:rPr>
        <w:t xml:space="preserve">The structure of the paper is as follow. We shall first briefly introduce the settlement risk problem in the second section, then transform the problem of settlement risk forecasting into the classification problem. Based on that, we are able to build risk forecasting model. In the third section and the fourth section, the theory of the standard SVM and two kinds of feature selection methods will be introduced specifically. We will demonstrate whether the SVM suits for solving settlement risk forecasting problem based on </w:t>
      </w:r>
      <w:bookmarkStart w:id="2" w:name="OLE_LINK5"/>
      <w:bookmarkStart w:id="3" w:name="OLE_LINK6"/>
      <w:r>
        <w:rPr>
          <w:rFonts w:ascii="Times New Roman" w:hAnsi="Times New Roman" w:cs="Times New Roman"/>
          <w:sz w:val="24"/>
          <w:szCs w:val="24"/>
        </w:rPr>
        <w:t xml:space="preserve">realistic </w:t>
      </w:r>
      <w:bookmarkEnd w:id="2"/>
      <w:bookmarkEnd w:id="3"/>
      <w:r>
        <w:rPr>
          <w:rFonts w:ascii="Times New Roman" w:hAnsi="Times New Roman" w:cs="Times New Roman"/>
          <w:sz w:val="24"/>
          <w:szCs w:val="24"/>
        </w:rPr>
        <w:t>data supplied by CFFEX. The sixth section will show the conclusion of the paper.</w:t>
      </w:r>
    </w:p>
    <w:p w:rsidR="005F46E6" w:rsidRPr="00B007D8" w:rsidRDefault="005F46E6" w:rsidP="00B007D8">
      <w:pPr>
        <w:pStyle w:val="Heading2"/>
        <w:spacing w:line="360" w:lineRule="auto"/>
        <w:jc w:val="left"/>
        <w:rPr>
          <w:sz w:val="24"/>
          <w:szCs w:val="24"/>
        </w:rPr>
      </w:pPr>
      <w:r w:rsidRPr="00B007D8">
        <w:rPr>
          <w:sz w:val="24"/>
          <w:szCs w:val="24"/>
        </w:rPr>
        <w:t xml:space="preserve">2. Problem Transformation </w:t>
      </w:r>
    </w:p>
    <w:p w:rsidR="005F46E6" w:rsidRPr="00456558" w:rsidRDefault="005F46E6" w:rsidP="00ED2E1C">
      <w:pPr>
        <w:ind w:firstLineChars="200" w:firstLine="31680"/>
        <w:rPr>
          <w:rFonts w:ascii="Times New Roman" w:hAnsi="Times New Roman" w:cs="Times New Roman"/>
          <w:sz w:val="24"/>
          <w:szCs w:val="24"/>
        </w:rPr>
      </w:pPr>
      <w:r w:rsidRPr="00B778FC">
        <w:rPr>
          <w:rFonts w:ascii="Times New Roman" w:hAnsi="Times New Roman" w:cs="Times New Roman"/>
          <w:sz w:val="24"/>
          <w:szCs w:val="24"/>
        </w:rPr>
        <w:t>The margin is classified into the security for clearing and the security for trading. The term “security for clearing” refers to the margin which has not been occupied by any contract. The term “security for trading” refers to the margin which has been occupied by any contract.</w:t>
      </w:r>
    </w:p>
    <w:p w:rsidR="005F46E6" w:rsidRDefault="005F46E6" w:rsidP="00ED2E1C">
      <w:pPr>
        <w:ind w:firstLineChars="200" w:firstLine="31680"/>
        <w:rPr>
          <w:rFonts w:ascii="Times New Roman" w:hAnsi="Times New Roman" w:cs="Times New Roman"/>
          <w:sz w:val="24"/>
          <w:szCs w:val="24"/>
        </w:rPr>
      </w:pPr>
      <w:r>
        <w:rPr>
          <w:rFonts w:ascii="Times New Roman" w:hAnsi="Times New Roman" w:cs="Times New Roman"/>
          <w:sz w:val="24"/>
          <w:szCs w:val="24"/>
        </w:rPr>
        <w:t>F</w:t>
      </w:r>
      <w:r w:rsidRPr="00717A5D">
        <w:rPr>
          <w:rFonts w:ascii="Times New Roman" w:hAnsi="Times New Roman" w:cs="Times New Roman"/>
          <w:sz w:val="24"/>
          <w:szCs w:val="24"/>
        </w:rPr>
        <w:t xml:space="preserve">unds utilization </w:t>
      </w:r>
      <w:r>
        <w:rPr>
          <w:rFonts w:ascii="Times New Roman" w:hAnsi="Times New Roman" w:cs="Times New Roman"/>
          <w:sz w:val="24"/>
          <w:szCs w:val="24"/>
        </w:rPr>
        <w:t xml:space="preserve">is most direct measures to assess the risk level of clearing member. It reflects the ratio of occupied margin in futures trading to total equity. The high value of the funds utilization, the more risk will be exposed to settlement member. Futures trades have the characteristic of high leverage. Therefore, if the market trend moves to the opposite direction of the investors’ expectation, the settlement member will be exposed to the risk of ruin. </w:t>
      </w:r>
    </w:p>
    <w:p w:rsidR="005F46E6" w:rsidRPr="00717A5D" w:rsidRDefault="005F46E6" w:rsidP="00ED2E1C">
      <w:pPr>
        <w:ind w:firstLineChars="200" w:firstLine="31680"/>
        <w:rPr>
          <w:rFonts w:ascii="Times New Roman" w:hAnsi="Times New Roman" w:cs="Times New Roman"/>
          <w:sz w:val="24"/>
          <w:szCs w:val="24"/>
        </w:rPr>
      </w:pPr>
      <w:r>
        <w:rPr>
          <w:rFonts w:ascii="Times New Roman" w:hAnsi="Times New Roman" w:cs="Times New Roman"/>
          <w:sz w:val="24"/>
          <w:szCs w:val="24"/>
        </w:rPr>
        <w:t xml:space="preserve">The value of funds utilization is continues. According to international conventions and expert experiences, if the value of funds utilization is more than eighty percent, then it indicates that the settlement member is exposed to risk, otherwise the opposite. See equation 2.1, </w:t>
      </w:r>
      <w:r w:rsidRPr="00101254">
        <w:rPr>
          <w:rFonts w:ascii="Times New Roman" w:hAnsi="Times New Roman" w:cs="Times New Roman"/>
          <w:position w:val="-14"/>
          <w:sz w:val="24"/>
          <w:szCs w:val="24"/>
        </w:rPr>
        <w:object w:dxaOrig="63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8.75pt" o:ole="">
            <v:imagedata r:id="rId9" o:title=""/>
          </v:shape>
          <o:OLEObject Type="Embed" ProgID="Msxml2.SAXXMLReader.5.0" ShapeID="_x0000_i1025" DrawAspect="Content" ObjectID="_1403033664" r:id="rId10"/>
        </w:object>
      </w:r>
      <w:r>
        <w:rPr>
          <w:rFonts w:ascii="Times New Roman" w:hAnsi="Times New Roman" w:cs="Times New Roman"/>
          <w:sz w:val="24"/>
          <w:szCs w:val="24"/>
        </w:rPr>
        <w:t xml:space="preserve"> means funds utilization.</w:t>
      </w:r>
    </w:p>
    <w:p w:rsidR="005F46E6" w:rsidRPr="00B56ED7" w:rsidRDefault="005F46E6" w:rsidP="00ED2E1C">
      <w:pPr>
        <w:wordWrap w:val="0"/>
        <w:ind w:firstLineChars="250" w:firstLine="31680"/>
        <w:jc w:val="right"/>
        <w:rPr>
          <w:rFonts w:ascii="Times New Roman" w:hAnsi="Times New Roman" w:cs="Times New Roman"/>
          <w:sz w:val="24"/>
          <w:szCs w:val="24"/>
        </w:rPr>
      </w:pPr>
      <w:r>
        <w:rPr>
          <w:rFonts w:ascii="Times New Roman" w:hAnsi="Times New Roman" w:cs="Times New Roman"/>
          <w:sz w:val="24"/>
          <w:szCs w:val="24"/>
        </w:rPr>
        <w:t xml:space="preserve"> </w:t>
      </w:r>
      <w:r w:rsidRPr="00101254">
        <w:rPr>
          <w:rFonts w:ascii="Times New Roman" w:hAnsi="Times New Roman" w:cs="Times New Roman"/>
          <w:position w:val="-34"/>
          <w:sz w:val="24"/>
          <w:szCs w:val="24"/>
        </w:rPr>
        <w:pict>
          <v:shape id="_x0000_i1026" type="#_x0000_t75" style="width:114pt;height:39.75pt">
            <v:imagedata r:id="rId11" o:title=""/>
          </v:shape>
        </w:pict>
      </w:r>
      <w:r>
        <w:rPr>
          <w:position w:val="-36"/>
          <w:sz w:val="24"/>
          <w:szCs w:val="24"/>
        </w:rPr>
        <w:t xml:space="preserve">                       </w:t>
      </w:r>
      <w:r w:rsidRPr="00B56ED7">
        <w:rPr>
          <w:rFonts w:ascii="Times New Roman" w:hAnsi="Times New Roman" w:cs="Times New Roman"/>
          <w:sz w:val="24"/>
          <w:szCs w:val="24"/>
        </w:rPr>
        <w:t>(2.1)</w:t>
      </w:r>
    </w:p>
    <w:p w:rsidR="005F46E6" w:rsidRDefault="005F46E6" w:rsidP="00ED2E1C">
      <w:pPr>
        <w:ind w:firstLineChars="250" w:firstLine="31680"/>
        <w:rPr>
          <w:rFonts w:ascii="Times New Roman" w:hAnsi="Times New Roman" w:cs="Times New Roman"/>
          <w:sz w:val="24"/>
          <w:szCs w:val="24"/>
        </w:rPr>
      </w:pPr>
      <w:r>
        <w:rPr>
          <w:rFonts w:ascii="Times New Roman" w:hAnsi="Times New Roman" w:cs="Times New Roman"/>
          <w:sz w:val="24"/>
          <w:szCs w:val="24"/>
        </w:rPr>
        <w:t>Through introducing the threshold, we transfer continues variable into a binary-state variable, risk and non-risk samples respectively. If the central settlement house judge a member as risk or not depends on funds utilization, the task of risk management can be transferred into a classification problem. Based on a series of risk related factors, we construct risk model to predict if the funds utilization will exceed eighty percent some periods prior to risk occurrence for the settlement member.</w:t>
      </w:r>
    </w:p>
    <w:p w:rsidR="005F46E6" w:rsidRDefault="005F46E6" w:rsidP="00ED2E1C">
      <w:pPr>
        <w:ind w:firstLineChars="250" w:firstLine="31680"/>
        <w:rPr>
          <w:rFonts w:ascii="Times New Roman" w:hAnsi="Times New Roman" w:cs="Times New Roman"/>
          <w:sz w:val="24"/>
          <w:szCs w:val="24"/>
        </w:rPr>
      </w:pPr>
      <w:r>
        <w:rPr>
          <w:rFonts w:ascii="Times New Roman" w:hAnsi="Times New Roman" w:cs="Times New Roman"/>
          <w:sz w:val="24"/>
          <w:szCs w:val="24"/>
        </w:rPr>
        <w:t>How long will the model predict risk? It requires dividing data into observation period and performance period. In observation period, it requires to survey the behavior of settlement member and produce independent variables x according to the data in this period. After the observation period, the settlement member will perform as risk or non-risk in performance period. The data in the performance period is used to produce the dependent variables y. we collect data in</w:t>
      </w:r>
      <w:r w:rsidRPr="003D2520">
        <w:rPr>
          <w:rFonts w:ascii="Times New Roman" w:hAnsi="Times New Roman" w:cs="Times New Roman"/>
          <w:sz w:val="24"/>
          <w:szCs w:val="24"/>
        </w:rPr>
        <w:t xml:space="preserve"> </w:t>
      </w:r>
      <w:r>
        <w:rPr>
          <w:rFonts w:ascii="Times New Roman" w:hAnsi="Times New Roman" w:cs="Times New Roman"/>
          <w:sz w:val="24"/>
          <w:szCs w:val="24"/>
        </w:rPr>
        <w:t>both observation period and performance period, then construct the training data set:</w:t>
      </w:r>
    </w:p>
    <w:p w:rsidR="005F46E6" w:rsidRPr="00B56ED7" w:rsidRDefault="005F46E6" w:rsidP="00ED2E1C">
      <w:pPr>
        <w:wordWrap w:val="0"/>
        <w:ind w:firstLineChars="250" w:firstLine="31680"/>
        <w:jc w:val="right"/>
        <w:rPr>
          <w:rFonts w:ascii="Times New Roman" w:hAnsi="Times New Roman" w:cs="Times New Roman"/>
          <w:sz w:val="24"/>
          <w:szCs w:val="24"/>
        </w:rPr>
      </w:pPr>
      <w:r w:rsidRPr="00101254">
        <w:rPr>
          <w:rFonts w:cs="Times New Roman"/>
          <w:position w:val="-12"/>
          <w:sz w:val="24"/>
          <w:szCs w:val="24"/>
        </w:rPr>
        <w:pict>
          <v:shape id="_x0000_i1027" type="#_x0000_t75" style="width:165pt;height:18.75pt">
            <v:imagedata r:id="rId12" o:title=""/>
          </v:shape>
        </w:pict>
      </w:r>
      <w:r>
        <w:rPr>
          <w:position w:val="-12"/>
          <w:sz w:val="24"/>
          <w:szCs w:val="24"/>
        </w:rPr>
        <w:t xml:space="preserve">               </w:t>
      </w:r>
      <w:r w:rsidRPr="00B56ED7">
        <w:rPr>
          <w:rFonts w:ascii="Times New Roman" w:hAnsi="Times New Roman" w:cs="Times New Roman"/>
          <w:sz w:val="24"/>
          <w:szCs w:val="24"/>
        </w:rPr>
        <w:t>(2.2)</w:t>
      </w:r>
    </w:p>
    <w:p w:rsidR="005F46E6" w:rsidRDefault="005F46E6" w:rsidP="00526374">
      <w:pPr>
        <w:rPr>
          <w:rFonts w:ascii="Times New Roman" w:hAnsi="Times New Roman" w:cs="Times New Roman"/>
          <w:sz w:val="24"/>
          <w:szCs w:val="24"/>
        </w:rPr>
      </w:pPr>
      <w:r>
        <w:rPr>
          <w:rFonts w:ascii="Times New Roman" w:hAnsi="Times New Roman" w:cs="Times New Roman"/>
          <w:sz w:val="24"/>
          <w:szCs w:val="24"/>
        </w:rPr>
        <w:t xml:space="preserve">Where </w:t>
      </w:r>
      <w:r w:rsidRPr="00101254">
        <w:rPr>
          <w:rFonts w:ascii="Times New Roman" w:hAnsi="Times New Roman" w:cs="Times New Roman"/>
          <w:position w:val="-12"/>
          <w:sz w:val="24"/>
          <w:szCs w:val="24"/>
        </w:rPr>
        <w:pict>
          <v:shape id="_x0000_i1028" type="#_x0000_t75" style="width:147pt;height:18.75pt">
            <v:imagedata r:id="rId13" o:title=""/>
          </v:shape>
        </w:pict>
      </w:r>
      <w:r>
        <w:rPr>
          <w:rFonts w:ascii="仿宋_GB2312" w:eastAsia="仿宋_GB2312" w:hAnsi="宋体" w:cs="仿宋_GB2312"/>
          <w:position w:val="-12"/>
          <w:sz w:val="28"/>
          <w:szCs w:val="28"/>
        </w:rPr>
        <w:t xml:space="preserve"> </w:t>
      </w:r>
      <w:r w:rsidRPr="00D836CF">
        <w:rPr>
          <w:rFonts w:ascii="Times New Roman" w:hAnsi="Times New Roman" w:cs="Times New Roman"/>
          <w:sz w:val="24"/>
          <w:szCs w:val="24"/>
        </w:rPr>
        <w:t>T</w:t>
      </w:r>
      <w:r>
        <w:rPr>
          <w:rFonts w:ascii="Times New Roman" w:hAnsi="Times New Roman" w:cs="Times New Roman"/>
          <w:sz w:val="24"/>
          <w:szCs w:val="24"/>
        </w:rPr>
        <w:t xml:space="preserve">he destination is get a real-valued function </w:t>
      </w:r>
      <w:r w:rsidRPr="00101254">
        <w:rPr>
          <w:rFonts w:ascii="Times New Roman" w:hAnsi="Times New Roman" w:cs="Times New Roman"/>
          <w:position w:val="-10"/>
          <w:sz w:val="24"/>
          <w:szCs w:val="24"/>
        </w:rPr>
        <w:pict>
          <v:shape id="_x0000_i1029" type="#_x0000_t75" style="width:26.25pt;height:15.75pt">
            <v:imagedata r:id="rId14" o:title=""/>
          </v:shape>
        </w:pict>
      </w:r>
      <w:r>
        <w:rPr>
          <w:rFonts w:ascii="仿宋_GB2312" w:eastAsia="仿宋_GB2312" w:hAnsi="宋体" w:cs="仿宋_GB2312"/>
          <w:sz w:val="28"/>
          <w:szCs w:val="28"/>
        </w:rPr>
        <w:t xml:space="preserve"> </w:t>
      </w:r>
      <w:r w:rsidRPr="004A13F7">
        <w:rPr>
          <w:rFonts w:ascii="Times New Roman" w:hAnsi="Times New Roman" w:cs="Times New Roman"/>
          <w:sz w:val="24"/>
          <w:szCs w:val="24"/>
        </w:rPr>
        <w:t>in</w:t>
      </w:r>
      <w:r>
        <w:rPr>
          <w:rFonts w:ascii="Times New Roman" w:hAnsi="Times New Roman" w:cs="Times New Roman"/>
          <w:sz w:val="24"/>
          <w:szCs w:val="24"/>
        </w:rPr>
        <w:t xml:space="preserve"> </w:t>
      </w:r>
      <w:r w:rsidRPr="00101254">
        <w:rPr>
          <w:rFonts w:ascii="Times New Roman" w:hAnsi="Times New Roman" w:cs="Times New Roman"/>
          <w:position w:val="-4"/>
          <w:sz w:val="24"/>
          <w:szCs w:val="24"/>
        </w:rPr>
        <w:pict>
          <v:shape id="_x0000_i1030" type="#_x0000_t75" style="width:15.75pt;height:15pt">
            <v:imagedata r:id="rId15" o:title=""/>
          </v:shape>
        </w:pict>
      </w:r>
      <w:r>
        <w:rPr>
          <w:rFonts w:ascii="仿宋_GB2312" w:eastAsia="仿宋_GB2312" w:hAnsi="宋体" w:cs="仿宋_GB2312"/>
          <w:sz w:val="28"/>
          <w:szCs w:val="28"/>
        </w:rPr>
        <w:t xml:space="preserve"> </w:t>
      </w:r>
      <w:r w:rsidRPr="004A13F7">
        <w:rPr>
          <w:rFonts w:ascii="Times New Roman" w:hAnsi="Times New Roman" w:cs="Times New Roman"/>
          <w:sz w:val="24"/>
          <w:szCs w:val="24"/>
        </w:rPr>
        <w:t xml:space="preserve">in order to use </w:t>
      </w:r>
      <w:r>
        <w:rPr>
          <w:rFonts w:ascii="Times New Roman" w:hAnsi="Times New Roman" w:cs="Times New Roman"/>
          <w:sz w:val="24"/>
          <w:szCs w:val="24"/>
        </w:rPr>
        <w:t xml:space="preserve">the </w:t>
      </w:r>
      <w:r w:rsidRPr="004A13F7">
        <w:rPr>
          <w:rFonts w:ascii="Times New Roman" w:hAnsi="Times New Roman" w:cs="Times New Roman"/>
          <w:sz w:val="24"/>
          <w:szCs w:val="24"/>
        </w:rPr>
        <w:t>decision function</w:t>
      </w:r>
    </w:p>
    <w:p w:rsidR="005F46E6" w:rsidRPr="00B56ED7" w:rsidRDefault="005F46E6" w:rsidP="00210D9F">
      <w:pPr>
        <w:wordWrap w:val="0"/>
        <w:jc w:val="right"/>
        <w:rPr>
          <w:rFonts w:ascii="Times New Roman" w:hAnsi="Times New Roman" w:cs="Times New Roman"/>
          <w:sz w:val="24"/>
          <w:szCs w:val="24"/>
        </w:rPr>
      </w:pPr>
      <w:r w:rsidRPr="005A37CC">
        <w:rPr>
          <w:rFonts w:cs="Times New Roman"/>
          <w:position w:val="-10"/>
          <w:sz w:val="24"/>
          <w:szCs w:val="24"/>
        </w:rPr>
        <w:pict>
          <v:shape id="_x0000_i1031" type="#_x0000_t75" style="width:84pt;height:15.75pt">
            <v:imagedata r:id="rId16" o:title=""/>
          </v:shape>
        </w:pict>
      </w:r>
      <w:r>
        <w:rPr>
          <w:position w:val="-10"/>
          <w:sz w:val="24"/>
          <w:szCs w:val="24"/>
        </w:rPr>
        <w:t xml:space="preserve">                     </w:t>
      </w:r>
      <w:r w:rsidRPr="00B56ED7">
        <w:rPr>
          <w:rFonts w:ascii="Times New Roman" w:hAnsi="Times New Roman" w:cs="Times New Roman"/>
          <w:sz w:val="24"/>
          <w:szCs w:val="24"/>
        </w:rPr>
        <w:t xml:space="preserve"> (2.3)</w:t>
      </w:r>
    </w:p>
    <w:p w:rsidR="005F46E6" w:rsidRPr="009E39A5" w:rsidRDefault="005F46E6" w:rsidP="00526374">
      <w:pPr>
        <w:rPr>
          <w:rFonts w:ascii="Times New Roman" w:hAnsi="Times New Roman" w:cs="Times New Roman"/>
          <w:sz w:val="24"/>
          <w:szCs w:val="24"/>
        </w:rPr>
      </w:pPr>
      <w:r>
        <w:rPr>
          <w:rFonts w:ascii="Times New Roman" w:hAnsi="Times New Roman" w:cs="Times New Roman"/>
          <w:sz w:val="24"/>
          <w:szCs w:val="24"/>
        </w:rPr>
        <w:t>to judge the performance of the settlement member in performance period based on the data in observation period in future.</w:t>
      </w:r>
    </w:p>
    <w:p w:rsidR="005F46E6" w:rsidRPr="00FA6917" w:rsidRDefault="005F46E6" w:rsidP="00ED2E1C">
      <w:pPr>
        <w:ind w:firstLineChars="250" w:firstLine="31680"/>
        <w:rPr>
          <w:rFonts w:eastAsia="Times New Roman" w:cs="Times New Roman"/>
          <w:sz w:val="24"/>
          <w:szCs w:val="24"/>
        </w:rPr>
      </w:pPr>
      <w:r>
        <w:rPr>
          <w:noProof/>
        </w:rPr>
      </w:r>
      <w:r w:rsidRPr="005A37CC">
        <w:rPr>
          <w:rFonts w:ascii="仿宋_GB2312" w:eastAsia="仿宋_GB2312" w:hAnsi="Arial" w:cs="Times New Roman"/>
          <w:kern w:val="0"/>
          <w:sz w:val="28"/>
          <w:szCs w:val="28"/>
          <w:lang w:val="zh-CN"/>
        </w:rPr>
        <w:pict>
          <v:group id="_x0000_s1026" editas="canvas" style="width:414pt;height:85.8pt;mso-position-horizontal-relative:char;mso-position-vertical-relative:line" coordorigin="2362,3023" coordsize="7200,1495">
            <o:lock v:ext="edit" aspectratio="t"/>
            <v:shape id="_x0000_s1027" type="#_x0000_t75" style="position:absolute;left:2362;top:3023;width:7200;height:1495" o:preferrelative="f" filled="t">
              <v:fill o:detectmouseclick="t"/>
              <v:path o:extrusionok="t" o:connecttype="none"/>
              <o:lock v:ext="edit" text="t"/>
            </v:shape>
            <v:line id="_x0000_s1028" style="position:absolute" from="2988,3838" to="8779,3838">
              <v:stroke endarrow="block"/>
            </v:line>
            <v:line id="_x0000_s1029" style="position:absolute" from="4084,3295" to="4084,3838"/>
            <v:line id="_x0000_s1030" style="position:absolute" from="5649,3295" to="5649,3838"/>
            <v:line id="_x0000_s1031" style="position:absolute" from="7214,3295" to="7215,3838"/>
            <v:shapetype id="_x0000_t202" coordsize="21600,21600" o:spt="202" path="m,l,21600r21600,l21600,xe">
              <v:stroke joinstyle="miter"/>
              <v:path gradientshapeok="t" o:connecttype="rect"/>
            </v:shapetype>
            <v:shape id="_x0000_s1032" type="#_x0000_t202" style="position:absolute;left:4135;top:3023;width:1514;height:680" stroked="f">
              <v:textbox style="mso-next-textbox:#_x0000_s1032">
                <w:txbxContent>
                  <w:p w:rsidR="005F46E6" w:rsidRPr="004704BF" w:rsidRDefault="005F46E6" w:rsidP="00ED2E1C">
                    <w:pPr>
                      <w:ind w:firstLineChars="100" w:firstLine="31680"/>
                      <w:jc w:val="center"/>
                      <w:rPr>
                        <w:sz w:val="18"/>
                        <w:szCs w:val="18"/>
                      </w:rPr>
                    </w:pPr>
                    <w:r>
                      <w:rPr>
                        <w:sz w:val="18"/>
                        <w:szCs w:val="18"/>
                      </w:rPr>
                      <w:t>Observation period</w:t>
                    </w:r>
                    <w:r w:rsidRPr="004704BF">
                      <w:rPr>
                        <w:sz w:val="18"/>
                        <w:szCs w:val="18"/>
                      </w:rPr>
                      <w:t xml:space="preserve"> (x)</w:t>
                    </w:r>
                  </w:p>
                </w:txbxContent>
              </v:textbox>
            </v:shape>
            <v:shape id="_x0000_s1033" type="#_x0000_t202" style="position:absolute;left:5805;top:3023;width:1315;height:680" stroked="f">
              <v:textbox style="mso-next-textbox:#_x0000_s1033">
                <w:txbxContent>
                  <w:p w:rsidR="005F46E6" w:rsidRDefault="005F46E6" w:rsidP="004704BF">
                    <w:pPr>
                      <w:jc w:val="center"/>
                      <w:rPr>
                        <w:rFonts w:cs="Times New Roman"/>
                      </w:rPr>
                    </w:pPr>
                    <w:r w:rsidRPr="004704BF">
                      <w:rPr>
                        <w:sz w:val="18"/>
                        <w:szCs w:val="18"/>
                      </w:rPr>
                      <w:t>Performance</w:t>
                    </w:r>
                    <w:r>
                      <w:rPr>
                        <w:sz w:val="18"/>
                        <w:szCs w:val="18"/>
                      </w:rPr>
                      <w:t xml:space="preserve"> </w:t>
                    </w:r>
                    <w:r w:rsidRPr="004704BF">
                      <w:rPr>
                        <w:sz w:val="18"/>
                        <w:szCs w:val="18"/>
                      </w:rPr>
                      <w:t>period</w:t>
                    </w:r>
                    <w:r>
                      <w:t xml:space="preserve"> </w:t>
                    </w:r>
                    <w:r w:rsidRPr="00192728">
                      <w:rPr>
                        <w:sz w:val="18"/>
                        <w:szCs w:val="18"/>
                      </w:rPr>
                      <w:t>(y)</w:t>
                    </w:r>
                  </w:p>
                </w:txbxContent>
              </v:textbox>
            </v:shape>
            <v:shape id="_x0000_s1034" type="#_x0000_t202" style="position:absolute;left:3458;top:3974;width:1252;height:408" stroked="f">
              <v:textbox style="mso-next-textbox:#_x0000_s1034">
                <w:txbxContent>
                  <w:p w:rsidR="005F46E6" w:rsidRDefault="005F46E6" w:rsidP="00ED2E1C">
                    <w:pPr>
                      <w:ind w:firstLineChars="250" w:firstLine="31680"/>
                      <w:rPr>
                        <w:rFonts w:cs="Times New Roman"/>
                      </w:rPr>
                    </w:pPr>
                    <w:r>
                      <w:t>t</w:t>
                    </w:r>
                    <w:r w:rsidRPr="00365384">
                      <w:rPr>
                        <w:vertAlign w:val="subscript"/>
                      </w:rPr>
                      <w:t>0</w:t>
                    </w:r>
                  </w:p>
                </w:txbxContent>
              </v:textbox>
            </v:shape>
            <v:shape id="_x0000_s1035" type="#_x0000_t202" style="position:absolute;left:5023;top:3974;width:1471;height:408" stroked="f">
              <v:textbox style="mso-next-textbox:#_x0000_s1035">
                <w:txbxContent>
                  <w:p w:rsidR="005F46E6" w:rsidRDefault="005F46E6" w:rsidP="00ED2E1C">
                    <w:pPr>
                      <w:ind w:firstLineChars="250" w:firstLine="31680"/>
                      <w:rPr>
                        <w:rFonts w:cs="Times New Roman"/>
                      </w:rPr>
                    </w:pPr>
                    <w:r>
                      <w:t>t</w:t>
                    </w:r>
                    <w:r w:rsidRPr="00365384">
                      <w:rPr>
                        <w:vertAlign w:val="subscript"/>
                      </w:rPr>
                      <w:t>1</w:t>
                    </w:r>
                  </w:p>
                </w:txbxContent>
              </v:textbox>
            </v:shape>
            <v:shape id="_x0000_s1036" type="#_x0000_t202" style="position:absolute;left:6588;top:3974;width:1565;height:408" stroked="f">
              <v:textbox style="mso-next-textbox:#_x0000_s1036">
                <w:txbxContent>
                  <w:p w:rsidR="005F46E6" w:rsidRDefault="005F46E6" w:rsidP="00ED2E1C">
                    <w:pPr>
                      <w:ind w:firstLineChars="250" w:firstLine="31680"/>
                      <w:rPr>
                        <w:rFonts w:cs="Times New Roman"/>
                      </w:rPr>
                    </w:pPr>
                    <w:r>
                      <w:t>t</w:t>
                    </w:r>
                    <w:r w:rsidRPr="00365384">
                      <w:rPr>
                        <w:vertAlign w:val="subscript"/>
                      </w:rPr>
                      <w:t>2</w:t>
                    </w:r>
                  </w:p>
                </w:txbxContent>
              </v:textbox>
            </v:shape>
            <w10:anchorlock/>
          </v:group>
        </w:pict>
      </w:r>
    </w:p>
    <w:p w:rsidR="005F46E6" w:rsidRDefault="005F46E6" w:rsidP="00F57A27">
      <w:pPr>
        <w:ind w:left="720" w:hanging="720"/>
        <w:rPr>
          <w:rFonts w:ascii="Times New Roman" w:hAnsi="Times New Roman" w:cs="Times New Roman"/>
          <w:sz w:val="24"/>
          <w:szCs w:val="24"/>
        </w:rPr>
      </w:pPr>
    </w:p>
    <w:p w:rsidR="005F46E6" w:rsidRPr="00B007D8" w:rsidRDefault="005F46E6" w:rsidP="00B007D8">
      <w:pPr>
        <w:pStyle w:val="Heading2"/>
        <w:spacing w:line="360" w:lineRule="auto"/>
        <w:jc w:val="left"/>
        <w:rPr>
          <w:sz w:val="24"/>
          <w:szCs w:val="24"/>
        </w:rPr>
      </w:pPr>
      <w:r w:rsidRPr="00B007D8">
        <w:rPr>
          <w:sz w:val="24"/>
          <w:szCs w:val="24"/>
        </w:rPr>
        <w:t>3. Standard SVMs</w:t>
      </w:r>
    </w:p>
    <w:p w:rsidR="005F46E6" w:rsidRPr="00192728" w:rsidRDefault="005F46E6" w:rsidP="00ED2E1C">
      <w:pPr>
        <w:ind w:firstLineChars="250" w:firstLine="31680"/>
        <w:rPr>
          <w:rFonts w:ascii="Times New Roman" w:hAnsi="Times New Roman" w:cs="Times New Roman"/>
          <w:sz w:val="24"/>
          <w:szCs w:val="24"/>
        </w:rPr>
      </w:pPr>
      <w:r w:rsidRPr="00192728">
        <w:rPr>
          <w:rFonts w:ascii="Times New Roman" w:hAnsi="Times New Roman" w:cs="Times New Roman"/>
          <w:sz w:val="24"/>
          <w:szCs w:val="24"/>
        </w:rPr>
        <w:t xml:space="preserve">Support vector machines (SVMs), which were introduced by Vapnik and his co-workers in the early 1990's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&lt;EndNote&gt;&lt;Cite&gt;&lt;Author&gt;Vapnik&lt;/Author&gt;&lt;Year&gt;1995&lt;/Year&gt;&lt;RecNum&gt;15&lt;/RecNum&gt;&lt;DisplayText&gt;[9]&lt;/DisplayText&gt;&lt;record&gt;&lt;rec-number&gt;15&lt;/rec-number&gt;&lt;foreign-keys&gt;&lt;key app="EN" db-id="d0av2sxv022v2hevde45a2shzaw0tx0rxz2f"&gt;15&lt;/key&gt;&lt;/foreign-keys&gt;&lt;ref-type name="Book"&gt;6&lt;/ref-type&gt;&lt;contributors&gt;&lt;authors&gt;&lt;author&gt;Vapnik, V.N.&lt;/author&gt;&lt;/authors&gt;&lt;/contributors&gt;&lt;titles&gt;&lt;title&gt;The nature of statistical learning theory&lt;/title&gt;&lt;/titles&gt;&lt;dates&gt;&lt;year&gt;1995&lt;/year&gt;&lt;/dates&gt;&lt;pub-location&gt;Berlin&lt;/pub-location&gt;&lt;publisher&gt;Springer&lt;/publisher&gt;&lt;isbn&gt;0387945598&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9" w:tooltip="Vapnik, 1995 #15" w:history="1">
        <w:r>
          <w:rPr>
            <w:rFonts w:ascii="Times New Roman" w:hAnsi="Times New Roman" w:cs="Times New Roman"/>
            <w:noProof/>
            <w:sz w:val="24"/>
            <w:szCs w:val="24"/>
          </w:rPr>
          <w:t>9</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192728">
        <w:rPr>
          <w:rFonts w:ascii="Times New Roman" w:hAnsi="Times New Roman" w:cs="Times New Roman"/>
          <w:sz w:val="24"/>
          <w:szCs w:val="24"/>
        </w:rPr>
        <w:t>, are computationally powerful tools for supervised learning and have already</w:t>
      </w:r>
      <w:r>
        <w:rPr>
          <w:rFonts w:ascii="Times New Roman" w:hAnsi="Times New Roman" w:cs="Times New Roman"/>
          <w:sz w:val="24"/>
          <w:szCs w:val="24"/>
        </w:rPr>
        <w:t xml:space="preserve"> </w:t>
      </w:r>
      <w:r w:rsidRPr="00192728">
        <w:rPr>
          <w:rFonts w:ascii="Times New Roman" w:hAnsi="Times New Roman" w:cs="Times New Roman"/>
          <w:sz w:val="24"/>
          <w:szCs w:val="24"/>
        </w:rPr>
        <w:t>successfully applied in a wide variety of fields</w:t>
      </w:r>
      <w:r>
        <w:rPr>
          <w:rFonts w:ascii="Times New Roman" w:hAnsi="Times New Roman" w:cs="Times New Roman"/>
          <w:sz w:val="24"/>
          <w:szCs w:val="24"/>
        </w:rPr>
        <w:fldChar w:fldCharType="begin">
          <w:fldData xml:space="preserve">PEVuZE5vdGU+PENpdGU+PEF1dGhvcj5UcmFmYWxpczwvQXV0aG9yPjxZZWFyPjIwMDA8L1llYXI+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PEVuZE5vdGU+PENpdGU+PEF1dGhvcj5UcmFmYWxpczwvQXV0aG9yPjxZZWFyPjIwMDA8L1llYXI+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</w:fldData>
        </w:fldChar>
      </w:r>
      <w:r>
        <w:rPr>
          <w:rFonts w:ascii="Times New Roman" w:hAnsi="Times New Roman" w:cs="Times New Roman"/>
          <w:sz w:val="24"/>
          <w:szCs w:val="24"/>
        </w:rPr>
        <w:instrText xml:space="preserve"> ADDIN EN.CITE.DATA </w:instrText>
      </w:r>
      <w:r w:rsidRPr="008A7AEC">
        <w:rPr>
          <w:rFonts w:ascii="Times New Roman" w:hAnsi="Times New Roman" w:cs="Times New Roman"/>
          <w:sz w:val="24"/>
          <w:szCs w:val="24"/>
        </w:rPr>
      </w:r>
      <w:r>
        <w:rPr>
          <w:rFonts w:ascii="Times New Roman" w:hAnsi="Times New Roman" w:cs="Times New Roman"/>
          <w:sz w:val="24"/>
          <w:szCs w:val="24"/>
        </w:rPr>
        <w:fldChar w:fldCharType="end"/>
      </w:r>
      <w:r w:rsidRPr="008A7AEC">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0" w:tooltip="Trafalis, 2000 #3" w:history="1">
        <w:r>
          <w:rPr>
            <w:rFonts w:ascii="Times New Roman" w:hAnsi="Times New Roman" w:cs="Times New Roman"/>
            <w:noProof/>
            <w:sz w:val="24"/>
            <w:szCs w:val="24"/>
          </w:rPr>
          <w:t>10-15</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192728">
        <w:rPr>
          <w:rFonts w:ascii="Times New Roman" w:hAnsi="Times New Roman" w:cs="Times New Roman"/>
          <w:sz w:val="24"/>
          <w:szCs w:val="24"/>
        </w:rPr>
        <w:t xml:space="preserve">. </w:t>
      </w:r>
    </w:p>
    <w:p w:rsidR="005F46E6" w:rsidRPr="00192728" w:rsidRDefault="005F46E6" w:rsidP="00ED2E1C">
      <w:pPr>
        <w:ind w:firstLineChars="250" w:firstLine="31680"/>
        <w:rPr>
          <w:rFonts w:ascii="Times New Roman" w:hAnsi="Times New Roman" w:cs="Times New Roman"/>
          <w:sz w:val="24"/>
          <w:szCs w:val="24"/>
        </w:rPr>
      </w:pPr>
      <w:r w:rsidRPr="00192728">
        <w:rPr>
          <w:rFonts w:ascii="Times New Roman" w:hAnsi="Times New Roman" w:cs="Times New Roman"/>
          <w:sz w:val="24"/>
          <w:szCs w:val="24"/>
        </w:rPr>
        <w:t>For a binary classification problem with the training set</w:t>
      </w:r>
    </w:p>
    <w:p w:rsidR="005F46E6" w:rsidRPr="002D0212" w:rsidRDefault="005F46E6" w:rsidP="00FA3331">
      <w:pPr>
        <w:jc w:val="right"/>
        <w:rPr>
          <w:rFonts w:cs="Times New Roman"/>
          <w:sz w:val="20"/>
          <w:szCs w:val="20"/>
        </w:rPr>
      </w:pPr>
      <w:r w:rsidRPr="002D0212">
        <w:rPr>
          <w:sz w:val="20"/>
          <w:szCs w:val="20"/>
        </w:rPr>
        <w:t xml:space="preserve">                   </w:t>
      </w:r>
      <w:r w:rsidRPr="00101254">
        <w:rPr>
          <w:rFonts w:cs="Times New Roman"/>
          <w:position w:val="-4"/>
          <w:sz w:val="20"/>
          <w:szCs w:val="20"/>
        </w:rPr>
        <w:pict>
          <v:shape id="_x0000_i1033" type="#_x0000_t75" style="width:9pt;height:14.25pt">
            <v:imagedata r:id="rId17" o:title=""/>
          </v:shape>
        </w:pict>
      </w:r>
      <w:r w:rsidRPr="00101254">
        <w:rPr>
          <w:rFonts w:cs="Times New Roman"/>
          <w:position w:val="-12"/>
          <w:sz w:val="20"/>
          <w:szCs w:val="20"/>
        </w:rPr>
        <w:pict>
          <v:shape id="_x0000_i1034" type="#_x0000_t75" style="width:170.25pt;height:18.75pt">
            <v:imagedata r:id="rId18" o:title=""/>
          </v:shape>
        </w:pict>
      </w:r>
      <w:r w:rsidRPr="002D0212">
        <w:rPr>
          <w:sz w:val="20"/>
          <w:szCs w:val="20"/>
        </w:rPr>
        <w:t xml:space="preserve">                         </w:t>
      </w:r>
      <w:r w:rsidRPr="002D0212">
        <w:rPr>
          <w:rFonts w:ascii="Times New Roman" w:hAnsi="Times New Roman" w:cs="Times New Roman"/>
          <w:sz w:val="20"/>
          <w:szCs w:val="20"/>
        </w:rPr>
        <w:t>(</w:t>
      </w:r>
      <w:r>
        <w:rPr>
          <w:rFonts w:ascii="Times New Roman" w:hAnsi="Times New Roman" w:cs="Times New Roman"/>
          <w:sz w:val="20"/>
          <w:szCs w:val="20"/>
        </w:rPr>
        <w:t>3.</w:t>
      </w:r>
      <w:r w:rsidRPr="002D0212">
        <w:rPr>
          <w:rFonts w:ascii="Times New Roman" w:hAnsi="Times New Roman" w:cs="Times New Roman"/>
          <w:sz w:val="20"/>
          <w:szCs w:val="20"/>
        </w:rPr>
        <w:t>1)</w:t>
      </w:r>
    </w:p>
    <w:p w:rsidR="005F46E6" w:rsidRPr="00192728" w:rsidRDefault="005F46E6" w:rsidP="00192728">
      <w:pPr>
        <w:rPr>
          <w:rFonts w:ascii="Times New Roman" w:hAnsi="Times New Roman" w:cs="Times New Roman"/>
          <w:sz w:val="24"/>
          <w:szCs w:val="24"/>
        </w:rPr>
      </w:pPr>
      <w:r w:rsidRPr="00192728">
        <w:rPr>
          <w:rFonts w:ascii="Times New Roman" w:hAnsi="Times New Roman" w:cs="Times New Roman"/>
          <w:sz w:val="24"/>
          <w:szCs w:val="24"/>
        </w:rPr>
        <w:t xml:space="preserve">where </w:t>
      </w:r>
      <w:r w:rsidRPr="00101254">
        <w:rPr>
          <w:rFonts w:ascii="Times New Roman" w:hAnsi="Times New Roman" w:cs="Times New Roman"/>
          <w:position w:val="-12"/>
          <w:sz w:val="24"/>
          <w:szCs w:val="24"/>
        </w:rPr>
        <w:pict>
          <v:shape id="_x0000_i1035" type="#_x0000_t75" style="width:156pt;height:18.75pt">
            <v:imagedata r:id="rId19" o:title=""/>
          </v:shape>
        </w:pict>
      </w:r>
      <w:r w:rsidRPr="00192728">
        <w:rPr>
          <w:rFonts w:ascii="Times New Roman" w:hAnsi="Times New Roman" w:cs="Times New Roman"/>
          <w:sz w:val="24"/>
          <w:szCs w:val="24"/>
        </w:rPr>
        <w:t xml:space="preserve"> the standard support vector classification (SVC) searches for two parallel hyper</w:t>
      </w:r>
      <w:r>
        <w:rPr>
          <w:rFonts w:ascii="Times New Roman" w:hAnsi="Times New Roman" w:cs="Times New Roman"/>
          <w:sz w:val="24"/>
          <w:szCs w:val="24"/>
        </w:rPr>
        <w:t xml:space="preserve"> </w:t>
      </w:r>
      <w:r w:rsidRPr="00192728">
        <w:rPr>
          <w:rFonts w:ascii="Times New Roman" w:hAnsi="Times New Roman" w:cs="Times New Roman"/>
          <w:sz w:val="24"/>
          <w:szCs w:val="24"/>
        </w:rPr>
        <w:t>planes with maximal width between them, which leads to solving a convex quadratic programming problem (QPP):</w:t>
      </w:r>
    </w:p>
    <w:p w:rsidR="005F46E6" w:rsidRPr="002D0212" w:rsidRDefault="005F46E6" w:rsidP="00FA3331">
      <w:pPr>
        <w:jc w:val="right"/>
        <w:rPr>
          <w:rFonts w:ascii="Times New Roman" w:hAnsi="Times New Roman" w:cs="Times New Roman"/>
          <w:sz w:val="20"/>
          <w:szCs w:val="20"/>
        </w:rPr>
      </w:pPr>
      <w:r>
        <w:rPr>
          <w:sz w:val="20"/>
          <w:szCs w:val="20"/>
        </w:rPr>
        <w:t xml:space="preserve">                </w:t>
      </w:r>
      <w:r w:rsidRPr="00101254">
        <w:rPr>
          <w:rFonts w:cs="Times New Roman"/>
          <w:position w:val="-28"/>
          <w:sz w:val="20"/>
          <w:szCs w:val="20"/>
        </w:rPr>
        <w:pict>
          <v:shape id="_x0000_i1036" type="#_x0000_t75" style="width:108.75pt;height:33.75pt">
            <v:imagedata r:id="rId20" o:title=""/>
          </v:shape>
        </w:pict>
      </w:r>
      <w:r w:rsidRPr="002D0212">
        <w:rPr>
          <w:sz w:val="20"/>
          <w:szCs w:val="20"/>
        </w:rPr>
        <w:t xml:space="preserve">                            </w:t>
      </w:r>
      <w:r>
        <w:rPr>
          <w:sz w:val="20"/>
          <w:szCs w:val="20"/>
        </w:rPr>
        <w:t xml:space="preserve">  </w:t>
      </w:r>
      <w:r w:rsidRPr="002D0212">
        <w:rPr>
          <w:sz w:val="20"/>
          <w:szCs w:val="20"/>
        </w:rPr>
        <w:t xml:space="preserve">  </w:t>
      </w:r>
      <w:r w:rsidRPr="002D0212">
        <w:rPr>
          <w:rFonts w:ascii="Times New Roman" w:hAnsi="Times New Roman" w:cs="Times New Roman"/>
          <w:sz w:val="20"/>
          <w:szCs w:val="20"/>
        </w:rPr>
        <w:t>(3</w:t>
      </w:r>
      <w:r>
        <w:rPr>
          <w:rFonts w:ascii="Times New Roman" w:hAnsi="Times New Roman" w:cs="Times New Roman"/>
          <w:sz w:val="20"/>
          <w:szCs w:val="20"/>
        </w:rPr>
        <w:t>.2</w:t>
      </w:r>
      <w:r w:rsidRPr="002D0212">
        <w:rPr>
          <w:rFonts w:ascii="Times New Roman" w:hAnsi="Times New Roman" w:cs="Times New Roman"/>
          <w:sz w:val="20"/>
          <w:szCs w:val="20"/>
        </w:rPr>
        <w:t>)</w:t>
      </w:r>
    </w:p>
    <w:p w:rsidR="005F46E6" w:rsidRPr="002D0212" w:rsidRDefault="005F46E6" w:rsidP="00ED2E1C">
      <w:pPr>
        <w:wordWrap w:val="0"/>
        <w:ind w:left="31680" w:hangingChars="700" w:firstLine="31680"/>
        <w:jc w:val="right"/>
        <w:rPr>
          <w:rFonts w:ascii="Times New Roman" w:hAnsi="Times New Roman" w:cs="Times New Roman"/>
          <w:sz w:val="20"/>
          <w:szCs w:val="20"/>
        </w:rPr>
      </w:pPr>
      <w:r w:rsidRPr="00101254">
        <w:rPr>
          <w:rFonts w:ascii="Times New Roman" w:hAnsi="Times New Roman" w:cs="Times New Roman"/>
          <w:position w:val="-12"/>
          <w:sz w:val="20"/>
          <w:szCs w:val="20"/>
        </w:rPr>
        <w:pict>
          <v:shape id="_x0000_i1037" type="#_x0000_t75" style="width:173.25pt;height:18pt">
            <v:imagedata r:id="rId21" o:title=""/>
          </v:shape>
        </w:pict>
      </w:r>
      <w:r w:rsidRPr="002D021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D021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D0212">
        <w:rPr>
          <w:rFonts w:ascii="Times New Roman" w:hAnsi="Times New Roman" w:cs="Times New Roman"/>
          <w:sz w:val="20"/>
          <w:szCs w:val="20"/>
        </w:rPr>
        <w:t xml:space="preserve">        (</w:t>
      </w:r>
      <w:r>
        <w:rPr>
          <w:rFonts w:ascii="Times New Roman" w:hAnsi="Times New Roman" w:cs="Times New Roman"/>
          <w:sz w:val="20"/>
          <w:szCs w:val="20"/>
        </w:rPr>
        <w:t>3.3</w:t>
      </w:r>
      <w:r w:rsidRPr="002D0212">
        <w:rPr>
          <w:rFonts w:ascii="Times New Roman" w:hAnsi="Times New Roman" w:cs="Times New Roman"/>
          <w:sz w:val="20"/>
          <w:szCs w:val="20"/>
        </w:rPr>
        <w:t>)</w:t>
      </w:r>
    </w:p>
    <w:p w:rsidR="005F46E6" w:rsidRPr="002D0212" w:rsidRDefault="005F46E6" w:rsidP="00FA3331">
      <w:pPr>
        <w:wordWrap w:val="0"/>
        <w:jc w:val="right"/>
        <w:rPr>
          <w:rFonts w:ascii="Times New Roman" w:hAnsi="Times New Roman" w:cs="Times New Roman"/>
          <w:sz w:val="20"/>
          <w:szCs w:val="20"/>
        </w:rPr>
      </w:pPr>
      <w:r>
        <w:rPr>
          <w:rFonts w:ascii="Times New Roman" w:hAnsi="Times New Roman" w:cs="Times New Roman"/>
          <w:sz w:val="20"/>
          <w:szCs w:val="20"/>
        </w:rPr>
        <w:t xml:space="preserve">                          </w:t>
      </w:r>
      <w:r w:rsidRPr="002D0212">
        <w:rPr>
          <w:rFonts w:ascii="Times New Roman" w:hAnsi="Times New Roman" w:cs="Times New Roman"/>
          <w:sz w:val="20"/>
          <w:szCs w:val="20"/>
        </w:rPr>
        <w:t xml:space="preserve"> </w:t>
      </w:r>
      <w:r w:rsidRPr="00101254">
        <w:rPr>
          <w:rFonts w:ascii="Times New Roman" w:hAnsi="Times New Roman" w:cs="Times New Roman"/>
          <w:position w:val="-12"/>
          <w:sz w:val="20"/>
          <w:szCs w:val="20"/>
        </w:rPr>
        <w:pict>
          <v:shape id="_x0000_i1038" type="#_x0000_t75" style="width:76.5pt;height:18pt">
            <v:imagedata r:id="rId22" o:title=""/>
          </v:shape>
        </w:pict>
      </w:r>
      <w:r w:rsidRPr="002D021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D021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D0212">
        <w:rPr>
          <w:rFonts w:ascii="Times New Roman" w:hAnsi="Times New Roman" w:cs="Times New Roman"/>
          <w:sz w:val="20"/>
          <w:szCs w:val="20"/>
        </w:rPr>
        <w:t xml:space="preserve">                (</w:t>
      </w:r>
      <w:r>
        <w:rPr>
          <w:rFonts w:ascii="Times New Roman" w:hAnsi="Times New Roman" w:cs="Times New Roman"/>
          <w:sz w:val="20"/>
          <w:szCs w:val="20"/>
        </w:rPr>
        <w:t>3.4</w:t>
      </w:r>
      <w:r w:rsidRPr="002D0212">
        <w:rPr>
          <w:rFonts w:ascii="Times New Roman" w:hAnsi="Times New Roman" w:cs="Times New Roman"/>
          <w:sz w:val="20"/>
          <w:szCs w:val="20"/>
        </w:rPr>
        <w:t>)</w:t>
      </w:r>
    </w:p>
    <w:p w:rsidR="005F46E6" w:rsidRPr="00D3308E" w:rsidRDefault="005F46E6" w:rsidP="00D3308E">
      <w:pPr>
        <w:rPr>
          <w:rFonts w:ascii="Times New Roman" w:hAnsi="Times New Roman" w:cs="Times New Roman"/>
          <w:sz w:val="24"/>
          <w:szCs w:val="24"/>
        </w:rPr>
      </w:pPr>
      <w:r w:rsidRPr="00D3308E">
        <w:rPr>
          <w:rFonts w:ascii="Times New Roman" w:hAnsi="Times New Roman" w:cs="Times New Roman"/>
          <w:sz w:val="24"/>
          <w:szCs w:val="24"/>
        </w:rPr>
        <w:t xml:space="preserve">where </w:t>
      </w:r>
      <w:r w:rsidRPr="00101254">
        <w:rPr>
          <w:rFonts w:ascii="Times New Roman" w:hAnsi="Times New Roman" w:cs="Times New Roman"/>
          <w:position w:val="-12"/>
          <w:sz w:val="24"/>
          <w:szCs w:val="24"/>
        </w:rPr>
        <w:pict>
          <v:shape id="_x0000_i1039" type="#_x0000_t75" style="width:69pt;height:18.75pt">
            <v:imagedata r:id="rId23" o:title=""/>
          </v:shape>
        </w:pict>
      </w:r>
      <w:r w:rsidRPr="00D3308E">
        <w:rPr>
          <w:rFonts w:ascii="Times New Roman" w:hAnsi="Times New Roman" w:cs="Times New Roman"/>
          <w:sz w:val="24"/>
          <w:szCs w:val="24"/>
        </w:rPr>
        <w:t xml:space="preserve"> and </w:t>
      </w:r>
      <w:r w:rsidRPr="00101254">
        <w:rPr>
          <w:rFonts w:ascii="Times New Roman" w:hAnsi="Times New Roman" w:cs="Times New Roman"/>
          <w:position w:val="-6"/>
          <w:sz w:val="24"/>
          <w:szCs w:val="24"/>
        </w:rPr>
        <w:pict>
          <v:shape id="_x0000_i1040" type="#_x0000_t75" style="width:30pt;height:14.25pt">
            <v:imagedata r:id="rId24" o:title=""/>
          </v:shape>
        </w:pict>
      </w:r>
      <w:r w:rsidRPr="00D3308E">
        <w:rPr>
          <w:rFonts w:ascii="Times New Roman" w:hAnsi="Times New Roman" w:cs="Times New Roman"/>
          <w:sz w:val="24"/>
          <w:szCs w:val="24"/>
        </w:rPr>
        <w:t xml:space="preserve"> is a penalty parameter. For this primal problem, </w:t>
      </w:r>
      <w:r w:rsidRPr="00101254">
        <w:rPr>
          <w:rFonts w:ascii="Times New Roman" w:hAnsi="Times New Roman" w:cs="Times New Roman"/>
          <w:position w:val="-6"/>
          <w:sz w:val="24"/>
          <w:szCs w:val="24"/>
        </w:rPr>
        <w:pict>
          <v:shape id="_x0000_i1041" type="#_x0000_t75" style="width:45.75pt;height:14.25pt">
            <v:imagedata r:id="rId25" o:title=""/>
          </v:shape>
        </w:pict>
      </w:r>
      <w:r w:rsidRPr="00D3308E">
        <w:rPr>
          <w:rFonts w:ascii="Times New Roman" w:hAnsi="Times New Roman" w:cs="Times New Roman"/>
          <w:sz w:val="24"/>
          <w:szCs w:val="24"/>
        </w:rPr>
        <w:t>solves its Lagrangian dual problem</w:t>
      </w:r>
      <w:r w:rsidRPr="00101254">
        <w:rPr>
          <w:rFonts w:ascii="Times New Roman" w:hAnsi="Times New Roman" w:cs="Times New Roman"/>
          <w:position w:val="-4"/>
          <w:sz w:val="24"/>
          <w:szCs w:val="24"/>
        </w:rPr>
        <w:pict>
          <v:shape id="_x0000_i1042" type="#_x0000_t75" style="width:9pt;height:14.25pt">
            <v:imagedata r:id="rId17" o:title=""/>
          </v:shape>
        </w:pict>
      </w:r>
    </w:p>
    <w:p w:rsidR="005F46E6" w:rsidRPr="002D0212" w:rsidRDefault="005F46E6" w:rsidP="00FA3331">
      <w:pPr>
        <w:jc w:val="right"/>
        <w:rPr>
          <w:rFonts w:ascii="Times New Roman" w:hAnsi="Times New Roman" w:cs="Times New Roman"/>
          <w:sz w:val="20"/>
          <w:szCs w:val="20"/>
        </w:rPr>
      </w:pPr>
      <w:r w:rsidRPr="002D0212">
        <w:rPr>
          <w:rFonts w:ascii="Times New Roman" w:hAnsi="Times New Roman" w:cs="Times New Roman"/>
          <w:sz w:val="20"/>
          <w:szCs w:val="20"/>
        </w:rPr>
        <w:t xml:space="preserve">                          </w:t>
      </w:r>
      <w:r w:rsidRPr="00101254">
        <w:rPr>
          <w:rFonts w:ascii="Times New Roman" w:hAnsi="Times New Roman" w:cs="Times New Roman"/>
          <w:position w:val="-30"/>
          <w:sz w:val="20"/>
          <w:szCs w:val="20"/>
        </w:rPr>
        <w:pict>
          <v:shape id="_x0000_i1043" type="#_x0000_t75" style="width:182.25pt;height:34.5pt">
            <v:imagedata r:id="rId26" o:title=""/>
          </v:shape>
        </w:pict>
      </w:r>
      <w:r w:rsidRPr="002D0212">
        <w:rPr>
          <w:rFonts w:ascii="Times New Roman" w:hAnsi="Times New Roman" w:cs="Times New Roman"/>
          <w:sz w:val="20"/>
          <w:szCs w:val="20"/>
        </w:rPr>
        <w:t xml:space="preserve">                 (</w:t>
      </w:r>
      <w:r>
        <w:rPr>
          <w:rFonts w:ascii="Times New Roman" w:hAnsi="Times New Roman" w:cs="Times New Roman"/>
          <w:sz w:val="20"/>
          <w:szCs w:val="20"/>
        </w:rPr>
        <w:t>3.5</w:t>
      </w:r>
      <w:r w:rsidRPr="002D0212">
        <w:rPr>
          <w:rFonts w:ascii="Times New Roman" w:hAnsi="Times New Roman" w:cs="Times New Roman"/>
          <w:sz w:val="20"/>
          <w:szCs w:val="20"/>
        </w:rPr>
        <w:t>)</w:t>
      </w:r>
    </w:p>
    <w:p w:rsidR="005F46E6" w:rsidRPr="002D0212" w:rsidRDefault="005F46E6" w:rsidP="00ED2E1C">
      <w:pPr>
        <w:wordWrap w:val="0"/>
        <w:ind w:firstLineChars="1350" w:firstLine="31680"/>
        <w:jc w:val="right"/>
        <w:rPr>
          <w:rFonts w:ascii="Times New Roman" w:hAnsi="Times New Roman" w:cs="Times New Roman"/>
          <w:sz w:val="20"/>
          <w:szCs w:val="20"/>
        </w:rPr>
      </w:pPr>
      <w:r w:rsidRPr="00101254">
        <w:rPr>
          <w:rFonts w:ascii="Times New Roman" w:hAnsi="Times New Roman" w:cs="Times New Roman"/>
          <w:position w:val="-28"/>
          <w:sz w:val="20"/>
          <w:szCs w:val="20"/>
        </w:rPr>
        <w:pict>
          <v:shape id="_x0000_i1044" type="#_x0000_t75" style="width:76.5pt;height:33.75pt">
            <v:imagedata r:id="rId27" o:title=""/>
          </v:shape>
        </w:pict>
      </w:r>
      <w:r w:rsidRPr="002D021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D0212">
        <w:rPr>
          <w:rFonts w:ascii="Times New Roman" w:hAnsi="Times New Roman" w:cs="Times New Roman"/>
          <w:sz w:val="20"/>
          <w:szCs w:val="20"/>
        </w:rPr>
        <w:t xml:space="preserve">            (</w:t>
      </w:r>
      <w:r>
        <w:rPr>
          <w:rFonts w:ascii="Times New Roman" w:hAnsi="Times New Roman" w:cs="Times New Roman"/>
          <w:sz w:val="20"/>
          <w:szCs w:val="20"/>
        </w:rPr>
        <w:t>3.6</w:t>
      </w:r>
      <w:r w:rsidRPr="002D0212">
        <w:rPr>
          <w:rFonts w:ascii="Times New Roman" w:hAnsi="Times New Roman" w:cs="Times New Roman"/>
          <w:sz w:val="20"/>
          <w:szCs w:val="20"/>
        </w:rPr>
        <w:t>)</w:t>
      </w:r>
    </w:p>
    <w:p w:rsidR="005F46E6" w:rsidRPr="002D0212" w:rsidRDefault="005F46E6" w:rsidP="00ED2E1C">
      <w:pPr>
        <w:ind w:firstLineChars="1400" w:firstLine="31680"/>
        <w:jc w:val="right"/>
        <w:rPr>
          <w:rFonts w:ascii="Times New Roman" w:hAnsi="Times New Roman" w:cs="Times New Roman"/>
          <w:sz w:val="20"/>
          <w:szCs w:val="20"/>
        </w:rPr>
      </w:pPr>
      <w:r w:rsidRPr="002D0212">
        <w:rPr>
          <w:rFonts w:ascii="Times New Roman" w:hAnsi="Times New Roman" w:cs="Times New Roman"/>
          <w:sz w:val="20"/>
          <w:szCs w:val="20"/>
        </w:rPr>
        <w:t xml:space="preserve">  </w:t>
      </w:r>
      <w:r w:rsidRPr="00101254">
        <w:rPr>
          <w:rFonts w:ascii="Times New Roman" w:hAnsi="Times New Roman" w:cs="Times New Roman"/>
          <w:position w:val="-12"/>
          <w:sz w:val="20"/>
          <w:szCs w:val="20"/>
        </w:rPr>
        <w:pict>
          <v:shape id="_x0000_i1045" type="#_x0000_t75" style="width:101.25pt;height:18pt">
            <v:imagedata r:id="rId28" o:title=""/>
          </v:shape>
        </w:pict>
      </w:r>
      <w:r w:rsidRPr="002D021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D0212">
        <w:rPr>
          <w:rFonts w:ascii="Times New Roman" w:hAnsi="Times New Roman" w:cs="Times New Roman"/>
          <w:sz w:val="20"/>
          <w:szCs w:val="20"/>
        </w:rPr>
        <w:t xml:space="preserve">                (</w:t>
      </w:r>
      <w:r>
        <w:rPr>
          <w:rFonts w:ascii="Times New Roman" w:hAnsi="Times New Roman" w:cs="Times New Roman"/>
          <w:sz w:val="20"/>
          <w:szCs w:val="20"/>
        </w:rPr>
        <w:t>3.7</w:t>
      </w:r>
      <w:r w:rsidRPr="002D0212">
        <w:rPr>
          <w:rFonts w:ascii="Times New Roman" w:hAnsi="Times New Roman" w:cs="Times New Roman"/>
          <w:sz w:val="20"/>
          <w:szCs w:val="20"/>
        </w:rPr>
        <w:t>)</w:t>
      </w:r>
    </w:p>
    <w:p w:rsidR="005F46E6" w:rsidRPr="00D3308E" w:rsidRDefault="005F46E6" w:rsidP="00FA3331">
      <w:pPr>
        <w:rPr>
          <w:rFonts w:ascii="Times New Roman" w:hAnsi="Times New Roman" w:cs="Times New Roman"/>
          <w:sz w:val="24"/>
          <w:szCs w:val="24"/>
        </w:rPr>
      </w:pPr>
      <w:r w:rsidRPr="00D3308E">
        <w:rPr>
          <w:rFonts w:ascii="Times New Roman" w:hAnsi="Times New Roman" w:cs="Times New Roman"/>
          <w:sz w:val="24"/>
          <w:szCs w:val="24"/>
        </w:rPr>
        <w:t xml:space="preserve">where </w:t>
      </w:r>
      <w:r w:rsidRPr="00101254">
        <w:rPr>
          <w:rFonts w:ascii="Times New Roman" w:hAnsi="Times New Roman" w:cs="Times New Roman"/>
          <w:position w:val="-10"/>
          <w:sz w:val="24"/>
          <w:szCs w:val="24"/>
        </w:rPr>
        <w:pict>
          <v:shape id="_x0000_i1046" type="#_x0000_t75" style="width:41.25pt;height:15.75pt">
            <v:imagedata r:id="rId29" o:title=""/>
          </v:shape>
        </w:pict>
      </w:r>
      <w:r w:rsidRPr="00D3308E">
        <w:rPr>
          <w:rFonts w:ascii="Times New Roman" w:hAnsi="Times New Roman" w:cs="Times New Roman"/>
          <w:sz w:val="24"/>
          <w:szCs w:val="24"/>
        </w:rPr>
        <w:t xml:space="preserve"> is the kernel function, which is also a convex quadratic problem and then construct the decision function.</w:t>
      </w:r>
    </w:p>
    <w:p w:rsidR="005F46E6" w:rsidRPr="00D3308E" w:rsidRDefault="005F46E6" w:rsidP="00ED2E1C">
      <w:pPr>
        <w:ind w:firstLineChars="200" w:firstLine="31680"/>
        <w:rPr>
          <w:rFonts w:ascii="Times New Roman" w:hAnsi="Times New Roman" w:cs="Times New Roman"/>
          <w:sz w:val="24"/>
          <w:szCs w:val="24"/>
        </w:rPr>
      </w:pPr>
      <w:r w:rsidRPr="00D3308E">
        <w:rPr>
          <w:rFonts w:ascii="Times New Roman" w:hAnsi="Times New Roman" w:cs="Times New Roman"/>
          <w:sz w:val="24"/>
          <w:szCs w:val="24"/>
        </w:rPr>
        <w:t xml:space="preserve">After getting the solution </w:t>
      </w:r>
      <w:r w:rsidRPr="00101254">
        <w:rPr>
          <w:rFonts w:ascii="Times New Roman" w:hAnsi="Times New Roman" w:cs="Times New Roman"/>
          <w:position w:val="-12"/>
          <w:sz w:val="24"/>
          <w:szCs w:val="24"/>
        </w:rPr>
        <w:pict>
          <v:shape id="_x0000_i1047" type="#_x0000_t75" style="width:90.75pt;height:18.75pt">
            <v:imagedata r:id="rId30" o:title=""/>
          </v:shape>
        </w:pict>
      </w:r>
      <w:r w:rsidRPr="00D3308E">
        <w:rPr>
          <w:rFonts w:ascii="Times New Roman" w:hAnsi="Times New Roman" w:cs="Times New Roman"/>
          <w:sz w:val="24"/>
          <w:szCs w:val="24"/>
        </w:rPr>
        <w:t xml:space="preserve"> of the problem (</w:t>
      </w:r>
      <w:r>
        <w:rPr>
          <w:rFonts w:ascii="Times New Roman" w:hAnsi="Times New Roman" w:cs="Times New Roman"/>
          <w:sz w:val="24"/>
          <w:szCs w:val="24"/>
        </w:rPr>
        <w:t>3.5</w:t>
      </w:r>
      <w:r w:rsidRPr="00D3308E">
        <w:rPr>
          <w:rFonts w:ascii="Times New Roman" w:hAnsi="Times New Roman" w:cs="Times New Roman"/>
          <w:sz w:val="24"/>
          <w:szCs w:val="24"/>
        </w:rPr>
        <w:t>)-(</w:t>
      </w:r>
      <w:r>
        <w:rPr>
          <w:rFonts w:ascii="Times New Roman" w:hAnsi="Times New Roman" w:cs="Times New Roman"/>
          <w:sz w:val="24"/>
          <w:szCs w:val="24"/>
        </w:rPr>
        <w:t>3.7</w:t>
      </w:r>
      <w:r w:rsidRPr="00D3308E">
        <w:rPr>
          <w:rFonts w:ascii="Times New Roman" w:hAnsi="Times New Roman" w:cs="Times New Roman"/>
          <w:sz w:val="24"/>
          <w:szCs w:val="24"/>
        </w:rPr>
        <w:t>), the</w:t>
      </w:r>
      <w:r>
        <w:rPr>
          <w:rFonts w:ascii="Times New Roman" w:hAnsi="Times New Roman" w:cs="Times New Roman"/>
          <w:sz w:val="24"/>
          <w:szCs w:val="24"/>
        </w:rPr>
        <w:t xml:space="preserve"> </w:t>
      </w:r>
      <w:r w:rsidRPr="00101254">
        <w:rPr>
          <w:rFonts w:ascii="Times New Roman" w:hAnsi="Times New Roman" w:cs="Times New Roman"/>
          <w:position w:val="-6"/>
          <w:sz w:val="24"/>
          <w:szCs w:val="24"/>
        </w:rPr>
        <w:pict>
          <v:shape id="_x0000_i1048" type="#_x0000_t75" style="width:12.75pt;height:15.75pt">
            <v:imagedata r:id="rId31" o:title=""/>
          </v:shape>
        </w:pict>
      </w:r>
      <w:r w:rsidRPr="00D3308E">
        <w:rPr>
          <w:rFonts w:ascii="Times New Roman" w:hAnsi="Times New Roman" w:cs="Times New Roman"/>
          <w:sz w:val="24"/>
          <w:szCs w:val="24"/>
        </w:rPr>
        <w:t>of problem (3</w:t>
      </w:r>
      <w:r>
        <w:rPr>
          <w:rFonts w:ascii="Times New Roman" w:hAnsi="Times New Roman" w:cs="Times New Roman"/>
          <w:sz w:val="24"/>
          <w:szCs w:val="24"/>
        </w:rPr>
        <w:t>.2</w:t>
      </w:r>
      <w:r w:rsidRPr="00D3308E">
        <w:rPr>
          <w:rFonts w:ascii="Times New Roman" w:hAnsi="Times New Roman" w:cs="Times New Roman"/>
          <w:sz w:val="24"/>
          <w:szCs w:val="24"/>
        </w:rPr>
        <w:t>)-(</w:t>
      </w:r>
      <w:r>
        <w:rPr>
          <w:rFonts w:ascii="Times New Roman" w:hAnsi="Times New Roman" w:cs="Times New Roman"/>
          <w:sz w:val="24"/>
          <w:szCs w:val="24"/>
        </w:rPr>
        <w:t>3.</w:t>
      </w:r>
      <w:r w:rsidRPr="00D3308E">
        <w:rPr>
          <w:rFonts w:ascii="Times New Roman" w:hAnsi="Times New Roman" w:cs="Times New Roman"/>
          <w:sz w:val="24"/>
          <w:szCs w:val="24"/>
        </w:rPr>
        <w:t xml:space="preserve">4) is calculated as </w:t>
      </w:r>
    </w:p>
    <w:p w:rsidR="005F46E6" w:rsidRPr="00AB15D3" w:rsidRDefault="005F46E6" w:rsidP="00AF7D38">
      <w:pPr>
        <w:spacing w:line="384" w:lineRule="auto"/>
        <w:jc w:val="right"/>
        <w:rPr>
          <w:rFonts w:ascii="Times New Roman" w:eastAsia="Thorndale Duospace WT J" w:hAnsi="Times New Roman" w:cs="Times New Roman"/>
          <w:sz w:val="22"/>
          <w:szCs w:val="22"/>
        </w:rPr>
      </w:pPr>
      <w:r w:rsidRPr="00101254">
        <w:rPr>
          <w:rFonts w:ascii="Times New Roman" w:eastAsia="Thorndale Duospace WT J" w:hAnsi="Times New Roman" w:cs="Times New Roman"/>
          <w:position w:val="-28"/>
          <w:sz w:val="22"/>
          <w:szCs w:val="22"/>
        </w:rPr>
        <w:pict>
          <v:shape id="_x0000_i1049" type="#_x0000_t75" style="width:117pt;height:33.75pt">
            <v:imagedata r:id="rId32" o:title=""/>
          </v:shape>
        </w:pict>
      </w:r>
      <w:r w:rsidRPr="00AB15D3">
        <w:rPr>
          <w:rFonts w:ascii="Times New Roman" w:eastAsia="Thorndale Duospace WT J" w:hAnsi="Times New Roman" w:cs="Times New Roman"/>
          <w:sz w:val="22"/>
          <w:szCs w:val="22"/>
        </w:rPr>
        <w:t xml:space="preserve"> </w:t>
      </w:r>
      <w:r>
        <w:rPr>
          <w:rFonts w:ascii="Times New Roman" w:eastAsia="Thorndale Duospace WT J" w:hAnsi="Times New Roman" w:cs="Times New Roman"/>
          <w:sz w:val="22"/>
          <w:szCs w:val="22"/>
        </w:rPr>
        <w:t>,</w:t>
      </w:r>
      <w:r w:rsidRPr="00AB15D3">
        <w:rPr>
          <w:rFonts w:ascii="Times New Roman" w:eastAsia="Thorndale Duospace WT J" w:hAnsi="Times New Roman" w:cs="Times New Roman"/>
          <w:sz w:val="22"/>
          <w:szCs w:val="22"/>
        </w:rPr>
        <w:t xml:space="preserve">                     </w:t>
      </w:r>
      <w:r>
        <w:rPr>
          <w:rFonts w:ascii="Times New Roman" w:eastAsia="Thorndale Duospace WT J" w:hAnsi="Times New Roman" w:cs="Times New Roman"/>
          <w:sz w:val="22"/>
          <w:szCs w:val="22"/>
        </w:rPr>
        <w:t>(3.8)</w:t>
      </w:r>
    </w:p>
    <w:p w:rsidR="005F46E6" w:rsidRPr="00D3308E" w:rsidRDefault="005F46E6" w:rsidP="00D3308E">
      <w:pPr>
        <w:rPr>
          <w:rFonts w:ascii="Times New Roman" w:hAnsi="Times New Roman" w:cs="Times New Roman"/>
          <w:sz w:val="24"/>
          <w:szCs w:val="24"/>
        </w:rPr>
      </w:pPr>
      <w:r w:rsidRPr="00D3308E">
        <w:rPr>
          <w:rFonts w:ascii="Times New Roman" w:hAnsi="Times New Roman" w:cs="Times New Roman"/>
          <w:sz w:val="24"/>
          <w:szCs w:val="24"/>
        </w:rPr>
        <w:t>and the decision function</w:t>
      </w:r>
      <w:r w:rsidRPr="00101254">
        <w:rPr>
          <w:rFonts w:ascii="Times New Roman" w:hAnsi="Times New Roman" w:cs="Times New Roman"/>
          <w:position w:val="-10"/>
          <w:sz w:val="24"/>
          <w:szCs w:val="24"/>
        </w:rPr>
        <w:pict>
          <v:shape id="_x0000_i1050" type="#_x0000_t75" style="width:27pt;height:15.75pt">
            <v:imagedata r:id="rId33" o:title=""/>
          </v:shape>
        </w:pict>
      </w:r>
      <w:r w:rsidRPr="00D3308E">
        <w:rPr>
          <w:rFonts w:ascii="Times New Roman" w:hAnsi="Times New Roman" w:cs="Times New Roman"/>
          <w:sz w:val="24"/>
          <w:szCs w:val="24"/>
        </w:rPr>
        <w:t xml:space="preserve"> with the optimal separating hyperplane</w:t>
      </w:r>
      <w:r w:rsidRPr="00101254">
        <w:rPr>
          <w:rFonts w:ascii="Times New Roman" w:hAnsi="Times New Roman" w:cs="Times New Roman"/>
          <w:position w:val="-10"/>
          <w:sz w:val="24"/>
          <w:szCs w:val="24"/>
        </w:rPr>
        <w:pict>
          <v:shape id="_x0000_i1051" type="#_x0000_t75" style="width:75pt;height:18pt">
            <v:imagedata r:id="rId34" o:title=""/>
          </v:shape>
        </w:pict>
      </w:r>
      <w:r w:rsidRPr="00D3308E">
        <w:rPr>
          <w:rFonts w:ascii="Times New Roman" w:hAnsi="Times New Roman" w:cs="Times New Roman"/>
          <w:sz w:val="24"/>
          <w:szCs w:val="24"/>
        </w:rPr>
        <w:t xml:space="preserve"> can be presented as  </w:t>
      </w:r>
    </w:p>
    <w:p w:rsidR="005F46E6" w:rsidRPr="00AB15D3" w:rsidRDefault="005F46E6" w:rsidP="00AF7D38">
      <w:pPr>
        <w:spacing w:line="384" w:lineRule="auto"/>
        <w:jc w:val="right"/>
        <w:rPr>
          <w:rFonts w:ascii="Times New Roman" w:eastAsia="Thorndale Duospace WT J" w:hAnsi="Times New Roman" w:cs="Times New Roman"/>
          <w:sz w:val="22"/>
          <w:szCs w:val="22"/>
        </w:rPr>
      </w:pPr>
      <w:r w:rsidRPr="005A37CC">
        <w:rPr>
          <w:rFonts w:ascii="Times New Roman" w:eastAsia="Thorndale Duospace WT J" w:hAnsi="Times New Roman" w:cs="Times New Roman"/>
          <w:position w:val="-10"/>
          <w:sz w:val="22"/>
          <w:szCs w:val="22"/>
        </w:rPr>
        <w:pict>
          <v:shape id="_x0000_i1052" type="#_x0000_t75" style="width:84pt;height:15.75pt">
            <v:imagedata r:id="rId35" o:title=""/>
          </v:shape>
        </w:pict>
      </w:r>
      <w:r w:rsidRPr="00AB15D3">
        <w:rPr>
          <w:rFonts w:ascii="Times New Roman" w:eastAsia="Thorndale Duospace WT J" w:hAnsi="Times New Roman" w:cs="Times New Roman"/>
          <w:sz w:val="22"/>
          <w:szCs w:val="22"/>
        </w:rPr>
        <w:t xml:space="preserve">                            </w:t>
      </w:r>
      <w:r>
        <w:rPr>
          <w:rFonts w:ascii="Times New Roman" w:eastAsia="Thorndale Duospace WT J" w:hAnsi="Times New Roman" w:cs="Times New Roman"/>
          <w:sz w:val="22"/>
          <w:szCs w:val="22"/>
        </w:rPr>
        <w:t>(3.9)</w:t>
      </w:r>
    </w:p>
    <w:p w:rsidR="005F46E6" w:rsidRPr="00D3308E" w:rsidRDefault="005F46E6" w:rsidP="00D3308E">
      <w:pPr>
        <w:rPr>
          <w:rFonts w:ascii="Times New Roman" w:hAnsi="Times New Roman" w:cs="Times New Roman"/>
          <w:sz w:val="24"/>
          <w:szCs w:val="24"/>
        </w:rPr>
      </w:pPr>
      <w:r w:rsidRPr="00D3308E">
        <w:rPr>
          <w:rFonts w:ascii="Times New Roman" w:hAnsi="Times New Roman" w:cs="Times New Roman"/>
          <w:sz w:val="24"/>
          <w:szCs w:val="24"/>
        </w:rPr>
        <w:t>where</w:t>
      </w:r>
    </w:p>
    <w:p w:rsidR="005F46E6" w:rsidRDefault="005F46E6" w:rsidP="001939FF">
      <w:pPr>
        <w:spacing w:line="384" w:lineRule="auto"/>
        <w:jc w:val="right"/>
        <w:rPr>
          <w:rFonts w:ascii="Times New Roman" w:eastAsia="Thorndale Duospace WT J" w:hAnsi="Times New Roman" w:cs="Times New Roman"/>
          <w:sz w:val="22"/>
          <w:szCs w:val="22"/>
        </w:rPr>
      </w:pPr>
      <w:r w:rsidRPr="00101254">
        <w:rPr>
          <w:rFonts w:ascii="Times New Roman" w:eastAsia="Thorndale Duospace WT J" w:hAnsi="Times New Roman" w:cs="Times New Roman"/>
          <w:position w:val="-28"/>
          <w:sz w:val="22"/>
          <w:szCs w:val="22"/>
        </w:rPr>
        <w:pict>
          <v:shape id="_x0000_i1053" type="#_x0000_t75" style="width:123.75pt;height:33.75pt">
            <v:imagedata r:id="rId36" o:title=""/>
          </v:shape>
        </w:pict>
      </w:r>
      <w:r w:rsidRPr="00AB15D3">
        <w:rPr>
          <w:rFonts w:ascii="Times New Roman" w:eastAsia="Thorndale Duospace WT J" w:hAnsi="Times New Roman" w:cs="Times New Roman"/>
          <w:sz w:val="22"/>
          <w:szCs w:val="22"/>
        </w:rPr>
        <w:t xml:space="preserve">      </w:t>
      </w:r>
      <w:r>
        <w:rPr>
          <w:rFonts w:ascii="Times New Roman" w:eastAsia="Thorndale Duospace WT J" w:hAnsi="Times New Roman" w:cs="Times New Roman"/>
          <w:sz w:val="22"/>
          <w:szCs w:val="22"/>
        </w:rPr>
        <w:t xml:space="preserve"> </w:t>
      </w:r>
      <w:r w:rsidRPr="00AB15D3">
        <w:rPr>
          <w:rFonts w:ascii="Times New Roman" w:eastAsia="Thorndale Duospace WT J" w:hAnsi="Times New Roman" w:cs="Times New Roman"/>
          <w:sz w:val="22"/>
          <w:szCs w:val="22"/>
        </w:rPr>
        <w:t xml:space="preserve">              </w:t>
      </w:r>
      <w:r>
        <w:rPr>
          <w:rFonts w:ascii="Times New Roman" w:eastAsia="Thorndale Duospace WT J" w:hAnsi="Times New Roman" w:cs="Times New Roman"/>
          <w:sz w:val="22"/>
          <w:szCs w:val="22"/>
        </w:rPr>
        <w:t xml:space="preserve"> (3.10)</w:t>
      </w:r>
    </w:p>
    <w:p w:rsidR="005F46E6" w:rsidRPr="00B007D8" w:rsidRDefault="005F46E6" w:rsidP="00B007D8">
      <w:pPr>
        <w:pStyle w:val="Heading2"/>
        <w:spacing w:line="360" w:lineRule="auto"/>
        <w:jc w:val="left"/>
        <w:rPr>
          <w:sz w:val="24"/>
          <w:szCs w:val="24"/>
        </w:rPr>
      </w:pPr>
      <w:r w:rsidRPr="00B007D8">
        <w:rPr>
          <w:sz w:val="24"/>
          <w:szCs w:val="24"/>
        </w:rPr>
        <w:t>4. Feature Selection</w:t>
      </w:r>
    </w:p>
    <w:p w:rsidR="005F46E6" w:rsidRPr="00D3308E" w:rsidRDefault="005F46E6" w:rsidP="00ED2E1C">
      <w:pPr>
        <w:ind w:firstLineChars="200" w:firstLine="31680"/>
        <w:rPr>
          <w:rFonts w:ascii="Times New Roman" w:hAnsi="Times New Roman" w:cs="Times New Roman"/>
          <w:sz w:val="24"/>
          <w:szCs w:val="24"/>
        </w:rPr>
      </w:pPr>
      <w:r w:rsidRPr="00D3308E">
        <w:rPr>
          <w:rFonts w:ascii="Times New Roman" w:hAnsi="Times New Roman" w:cs="Times New Roman"/>
          <w:sz w:val="24"/>
          <w:szCs w:val="24"/>
        </w:rPr>
        <w:t>Standard SVMs cannot get the important features, while identifying a subset of features which contribute most to classiﬁcation is also an important task in machine learning</w:t>
      </w:r>
      <w:r w:rsidRPr="00D3308E">
        <w:rPr>
          <w:rFonts w:ascii="Times New Roman" w:hAnsi="Times New Roman" w:cs="Times New Roman"/>
          <w:sz w:val="24"/>
          <w:szCs w:val="24"/>
        </w:rPr>
        <w:fldChar w:fldCharType="begin"/>
      </w:r>
      <w:r w:rsidRPr="00D3308E">
        <w:rPr>
          <w:rFonts w:ascii="Times New Roman" w:hAnsi="Times New Roman" w:cs="Times New Roman"/>
          <w:sz w:val="24"/>
          <w:szCs w:val="24"/>
        </w:rPr>
        <w:instrText xml:space="preserve"> ADDIN EN.CITE &lt;EndNote&gt;&lt;Cite&gt;&lt;Author&gt;Tian&lt;/Author&gt;&lt;Year&gt;2012&lt;/Year&gt;&lt;RecNum&gt;5&lt;/RecNum&gt;&lt;DisplayText&gt;[11]&lt;/DisplayText&gt;&lt;record&gt;&lt;rec-number&gt;5&lt;/rec-number&gt;&lt;foreign-keys&gt;&lt;key app="EN" db-id="d0av2sxv022v2hevde45a2shzaw0tx0rxz2f"&gt;5&lt;/key&gt;&lt;/foreign-keys&gt;&lt;ref-type name="Journal Article"&gt;17&lt;/ref-type&gt;&lt;contributors&gt;&lt;authors&gt;&lt;author&gt;Tian, Y.&lt;/author&gt;&lt;author&gt;Shi, Y.&lt;/author&gt;&lt;author&gt;Liu, X.&lt;/author&gt;&lt;/authors&gt;&lt;/contributors&gt;&lt;titles&gt;&lt;title&gt;Recent advances on support vector machines research&lt;/title&gt;&lt;secondary-title&gt;Technological and Economic Development of Economy&lt;/secondary-title&gt;&lt;/titles&gt;&lt;periodical&gt;&lt;full-title&gt;Technological and Economic Development of Economy&lt;/full-title&gt;&lt;/periodical&gt;&lt;pages&gt;5-33&lt;/pages&gt;&lt;volume&gt;18&lt;/volume&gt;&lt;number&gt;1&lt;/number&gt;&lt;dates&gt;&lt;year&gt;2012&lt;/year&gt;&lt;/dates&gt;&lt;isbn&gt;2029-4913&lt;/isbn&gt;&lt;urls&gt;&lt;/urls&gt;&lt;/record&gt;&lt;/Cite&gt;&lt;/EndNote&gt;</w:instrText>
      </w:r>
      <w:r w:rsidRPr="00D3308E">
        <w:rPr>
          <w:rFonts w:ascii="Times New Roman" w:hAnsi="Times New Roman" w:cs="Times New Roman"/>
          <w:sz w:val="24"/>
          <w:szCs w:val="24"/>
        </w:rPr>
        <w:fldChar w:fldCharType="separate"/>
      </w:r>
      <w:r w:rsidRPr="00D3308E">
        <w:rPr>
          <w:rFonts w:ascii="Times New Roman" w:hAnsi="Times New Roman" w:cs="Times New Roman"/>
          <w:sz w:val="24"/>
          <w:szCs w:val="24"/>
        </w:rPr>
        <w:t>[</w:t>
      </w:r>
      <w:hyperlink w:anchor="_ENREF_11" w:tooltip="Tian, 2012 #5" w:history="1">
        <w:r w:rsidRPr="00D3308E">
          <w:rPr>
            <w:rFonts w:ascii="Times New Roman" w:hAnsi="Times New Roman" w:cs="Times New Roman"/>
            <w:sz w:val="24"/>
            <w:szCs w:val="24"/>
          </w:rPr>
          <w:t>11</w:t>
        </w:r>
      </w:hyperlink>
      <w:r w:rsidRPr="00D3308E">
        <w:rPr>
          <w:rFonts w:ascii="Times New Roman" w:hAnsi="Times New Roman" w:cs="Times New Roman"/>
          <w:sz w:val="24"/>
          <w:szCs w:val="24"/>
        </w:rPr>
        <w:t>]</w:t>
      </w:r>
      <w:r w:rsidRPr="00D3308E">
        <w:rPr>
          <w:rFonts w:ascii="Times New Roman" w:hAnsi="Times New Roman" w:cs="Times New Roman"/>
          <w:sz w:val="24"/>
          <w:szCs w:val="24"/>
        </w:rPr>
        <w:fldChar w:fldCharType="end"/>
      </w:r>
      <w:r w:rsidRPr="00D3308E">
        <w:rPr>
          <w:rFonts w:ascii="Times New Roman" w:hAnsi="Times New Roman" w:cs="Times New Roman"/>
          <w:sz w:val="24"/>
          <w:szCs w:val="24"/>
        </w:rPr>
        <w:t xml:space="preserve">. The </w:t>
      </w:r>
      <w:bookmarkStart w:id="4" w:name="OLE_LINK1"/>
      <w:bookmarkStart w:id="5" w:name="OLE_LINK2"/>
      <w:r w:rsidRPr="00D3308E">
        <w:rPr>
          <w:rFonts w:ascii="Times New Roman" w:hAnsi="Times New Roman" w:cs="Times New Roman"/>
          <w:sz w:val="24"/>
          <w:szCs w:val="24"/>
        </w:rPr>
        <w:t xml:space="preserve">advantage </w:t>
      </w:r>
      <w:bookmarkEnd w:id="4"/>
      <w:bookmarkEnd w:id="5"/>
      <w:r w:rsidRPr="00D3308E">
        <w:rPr>
          <w:rFonts w:ascii="Times New Roman" w:hAnsi="Times New Roman" w:cs="Times New Roman"/>
          <w:sz w:val="24"/>
          <w:szCs w:val="24"/>
        </w:rPr>
        <w:t>of feature selection is twofold. It leads to parsimonious models that are often preferred in many scientiﬁc problems, and it is also crucial for achieving good classiﬁcation accuracy in the presence of redundant features. We can combine SVM with various f</w:t>
      </w:r>
      <w:r>
        <w:rPr>
          <w:rFonts w:ascii="Times New Roman" w:hAnsi="Times New Roman" w:cs="Times New Roman"/>
          <w:sz w:val="24"/>
          <w:szCs w:val="24"/>
        </w:rPr>
        <w:t>eature selection strategies, s</w:t>
      </w:r>
      <w:r w:rsidRPr="00D3308E">
        <w:rPr>
          <w:rFonts w:ascii="Times New Roman" w:hAnsi="Times New Roman" w:cs="Times New Roman"/>
          <w:sz w:val="24"/>
          <w:szCs w:val="24"/>
        </w:rPr>
        <w:t xml:space="preserve">ome of them are “ﬁlters”: general feature selection methods independent of SVMs. That is, these methods select important features and then SVMs are applied. On the other hand, some are “wrapper-type” methods: modiﬁcations of SVMs which choose important features as well as conduct training/testing. In this paper, we will apply two ﬁlter methods. They are F-score method and forward-backward stepwise method. </w:t>
      </w:r>
    </w:p>
    <w:p w:rsidR="005F46E6" w:rsidRPr="00545839" w:rsidRDefault="005F46E6" w:rsidP="005022EA">
      <w:pPr>
        <w:spacing w:line="384" w:lineRule="auto"/>
        <w:jc w:val="left"/>
        <w:rPr>
          <w:rFonts w:ascii="Times New Roman" w:eastAsia="Thorndale Duospace WT J" w:hAnsi="Times New Roman" w:cs="Times New Roman"/>
          <w:b/>
          <w:bCs/>
          <w:sz w:val="22"/>
          <w:szCs w:val="22"/>
        </w:rPr>
      </w:pPr>
      <w:r w:rsidRPr="00545839">
        <w:rPr>
          <w:rFonts w:ascii="Times New Roman" w:eastAsia="Thorndale Duospace WT J" w:hAnsi="Times New Roman" w:cs="Times New Roman"/>
          <w:b/>
          <w:bCs/>
          <w:sz w:val="22"/>
          <w:szCs w:val="22"/>
        </w:rPr>
        <w:t>4.1 F-score</w:t>
      </w:r>
    </w:p>
    <w:p w:rsidR="005F46E6" w:rsidRPr="00D3308E" w:rsidRDefault="005F46E6" w:rsidP="00ED2E1C">
      <w:pPr>
        <w:ind w:firstLineChars="200" w:firstLine="31680"/>
        <w:rPr>
          <w:rFonts w:ascii="Times New Roman" w:hAnsi="Times New Roman" w:cs="Times New Roman"/>
          <w:sz w:val="24"/>
          <w:szCs w:val="24"/>
        </w:rPr>
      </w:pPr>
      <w:r w:rsidRPr="00D3308E">
        <w:rPr>
          <w:rFonts w:ascii="Times New Roman" w:hAnsi="Times New Roman" w:cs="Times New Roman"/>
          <w:sz w:val="24"/>
          <w:szCs w:val="24"/>
        </w:rPr>
        <w:t>F-score is a simple and generally quite effective technique. Given the initial training set (</w:t>
      </w:r>
      <w:r>
        <w:rPr>
          <w:rFonts w:ascii="Times New Roman" w:hAnsi="Times New Roman" w:cs="Times New Roman"/>
          <w:sz w:val="24"/>
          <w:szCs w:val="24"/>
        </w:rPr>
        <w:t>3.</w:t>
      </w:r>
      <w:r w:rsidRPr="00D3308E">
        <w:rPr>
          <w:rFonts w:ascii="Times New Roman" w:hAnsi="Times New Roman" w:cs="Times New Roman"/>
          <w:sz w:val="24"/>
          <w:szCs w:val="24"/>
        </w:rPr>
        <w:t xml:space="preserve">1), suppose that the number of positive and negative point are </w:t>
      </w:r>
      <w:r w:rsidRPr="00101254">
        <w:rPr>
          <w:rFonts w:ascii="Times New Roman" w:hAnsi="Times New Roman" w:cs="Times New Roman"/>
          <w:position w:val="-12"/>
          <w:sz w:val="24"/>
          <w:szCs w:val="24"/>
        </w:rPr>
        <w:pict>
          <v:shape id="_x0000_i1054" type="#_x0000_t75" style="width:11.25pt;height:18pt">
            <v:imagedata r:id="rId37" o:title=""/>
          </v:shape>
        </w:pict>
      </w:r>
      <w:r w:rsidRPr="00D3308E">
        <w:rPr>
          <w:rFonts w:ascii="Times New Roman" w:hAnsi="Times New Roman" w:cs="Times New Roman"/>
          <w:sz w:val="24"/>
          <w:szCs w:val="24"/>
        </w:rPr>
        <w:t xml:space="preserve"> and </w:t>
      </w:r>
      <w:r w:rsidRPr="00101254">
        <w:rPr>
          <w:rFonts w:ascii="Times New Roman" w:hAnsi="Times New Roman" w:cs="Times New Roman"/>
          <w:position w:val="-12"/>
          <w:sz w:val="24"/>
          <w:szCs w:val="24"/>
        </w:rPr>
        <w:pict>
          <v:shape id="_x0000_i1055" type="#_x0000_t75" style="width:11.25pt;height:18pt">
            <v:imagedata r:id="rId38" o:title=""/>
          </v:shape>
        </w:pict>
      </w:r>
      <w:r w:rsidRPr="00D3308E">
        <w:rPr>
          <w:rFonts w:ascii="Times New Roman" w:hAnsi="Times New Roman" w:cs="Times New Roman"/>
          <w:sz w:val="24"/>
          <w:szCs w:val="24"/>
        </w:rPr>
        <w:t xml:space="preserve"> respectively, then the F-score of </w:t>
      </w:r>
      <w:r w:rsidRPr="00101254">
        <w:rPr>
          <w:rFonts w:ascii="Times New Roman" w:hAnsi="Times New Roman" w:cs="Times New Roman"/>
          <w:position w:val="-6"/>
          <w:sz w:val="24"/>
          <w:szCs w:val="24"/>
        </w:rPr>
        <w:pict>
          <v:shape id="_x0000_i1056" type="#_x0000_t75" style="width:30.75pt;height:14.25pt">
            <v:imagedata r:id="rId39" o:title=""/>
          </v:shape>
        </w:pict>
      </w:r>
      <w:r w:rsidRPr="00D3308E">
        <w:rPr>
          <w:rFonts w:ascii="Times New Roman" w:hAnsi="Times New Roman" w:cs="Times New Roman"/>
          <w:sz w:val="24"/>
          <w:szCs w:val="24"/>
        </w:rPr>
        <w:t>feature is defined as</w:t>
      </w:r>
    </w:p>
    <w:p w:rsidR="005F46E6" w:rsidRDefault="005F46E6" w:rsidP="009C6BCB">
      <w:pPr>
        <w:pStyle w:val="ListParagraph"/>
        <w:spacing w:line="384" w:lineRule="auto"/>
        <w:ind w:left="360" w:firstLineChars="0" w:firstLine="0"/>
        <w:jc w:val="right"/>
        <w:rPr>
          <w:rFonts w:ascii="Times New Roman" w:eastAsia="Thorndale Duospace WT J" w:hAnsi="Times New Roman" w:cs="Times New Roman"/>
          <w:sz w:val="22"/>
          <w:szCs w:val="22"/>
        </w:rPr>
      </w:pPr>
      <w:r w:rsidRPr="00101254">
        <w:rPr>
          <w:rFonts w:ascii="Times New Roman" w:eastAsia="Thorndale Duospace WT J" w:hAnsi="Times New Roman" w:cs="Times New Roman"/>
          <w:position w:val="-62"/>
          <w:sz w:val="22"/>
          <w:szCs w:val="22"/>
        </w:rPr>
        <w:pict>
          <v:shape id="_x0000_i1057" type="#_x0000_t75" style="width:330pt;height:51.75pt">
            <v:imagedata r:id="rId40" o:title=""/>
          </v:shape>
        </w:pict>
      </w:r>
      <w:r>
        <w:rPr>
          <w:rFonts w:ascii="Times New Roman" w:eastAsia="Thorndale Duospace WT J" w:hAnsi="Times New Roman" w:cs="Times New Roman"/>
          <w:sz w:val="22"/>
          <w:szCs w:val="22"/>
        </w:rPr>
        <w:t xml:space="preserve">       (4.1)</w:t>
      </w:r>
    </w:p>
    <w:p w:rsidR="005F46E6" w:rsidRPr="00D3308E" w:rsidRDefault="005F46E6" w:rsidP="00D3308E">
      <w:pPr>
        <w:rPr>
          <w:rFonts w:ascii="Times New Roman" w:hAnsi="Times New Roman" w:cs="Times New Roman"/>
          <w:sz w:val="24"/>
          <w:szCs w:val="24"/>
        </w:rPr>
      </w:pPr>
      <w:r w:rsidRPr="00D3308E">
        <w:rPr>
          <w:rFonts w:ascii="Times New Roman" w:hAnsi="Times New Roman" w:cs="Times New Roman"/>
          <w:sz w:val="24"/>
          <w:szCs w:val="24"/>
        </w:rPr>
        <w:t xml:space="preserve">where </w:t>
      </w:r>
    </w:p>
    <w:p w:rsidR="005F46E6" w:rsidRDefault="005F46E6" w:rsidP="00C57B33">
      <w:pPr>
        <w:pStyle w:val="ListParagraph"/>
        <w:wordWrap w:val="0"/>
        <w:spacing w:line="384" w:lineRule="auto"/>
        <w:ind w:left="360" w:firstLineChars="0" w:firstLine="0"/>
        <w:jc w:val="right"/>
        <w:rPr>
          <w:rFonts w:ascii="Times New Roman" w:eastAsia="Thorndale Duospace WT J" w:hAnsi="Times New Roman" w:cs="Times New Roman"/>
          <w:sz w:val="22"/>
          <w:szCs w:val="22"/>
        </w:rPr>
      </w:pPr>
      <w:r w:rsidRPr="00101254">
        <w:rPr>
          <w:rFonts w:ascii="Times New Roman" w:eastAsia="Thorndale Duospace WT J" w:hAnsi="Times New Roman" w:cs="Times New Roman"/>
          <w:position w:val="-32"/>
          <w:sz w:val="22"/>
          <w:szCs w:val="22"/>
        </w:rPr>
        <w:pict>
          <v:shape id="_x0000_i1058" type="#_x0000_t75" style="width:147pt;height:34.5pt">
            <v:imagedata r:id="rId41" o:title=""/>
          </v:shape>
        </w:pict>
      </w:r>
      <w:r>
        <w:rPr>
          <w:rFonts w:ascii="Times New Roman" w:eastAsia="Thorndale Duospace WT J" w:hAnsi="Times New Roman" w:cs="Times New Roman"/>
          <w:sz w:val="22"/>
          <w:szCs w:val="22"/>
        </w:rPr>
        <w:t xml:space="preserve">                     (4.2)</w:t>
      </w:r>
    </w:p>
    <w:p w:rsidR="005F46E6" w:rsidRDefault="005F46E6" w:rsidP="00C57B33">
      <w:pPr>
        <w:pStyle w:val="ListParagraph"/>
        <w:wordWrap w:val="0"/>
        <w:spacing w:line="384" w:lineRule="auto"/>
        <w:ind w:left="360" w:firstLineChars="0" w:firstLine="0"/>
        <w:jc w:val="right"/>
        <w:rPr>
          <w:rFonts w:ascii="Times New Roman" w:eastAsia="Thorndale Duospace WT J" w:hAnsi="Times New Roman" w:cs="Times New Roman"/>
          <w:sz w:val="22"/>
          <w:szCs w:val="22"/>
        </w:rPr>
      </w:pPr>
      <w:r w:rsidRPr="00101254">
        <w:rPr>
          <w:rFonts w:ascii="Times New Roman" w:eastAsia="Thorndale Duospace WT J" w:hAnsi="Times New Roman" w:cs="Times New Roman"/>
          <w:position w:val="-32"/>
          <w:sz w:val="22"/>
          <w:szCs w:val="22"/>
        </w:rPr>
        <w:pict>
          <v:shape id="_x0000_i1059" type="#_x0000_t75" style="width:150.75pt;height:34.5pt">
            <v:imagedata r:id="rId42" o:title=""/>
          </v:shape>
        </w:pict>
      </w:r>
      <w:r>
        <w:rPr>
          <w:rFonts w:ascii="Times New Roman" w:eastAsia="Thorndale Duospace WT J" w:hAnsi="Times New Roman" w:cs="Times New Roman"/>
          <w:sz w:val="22"/>
          <w:szCs w:val="22"/>
        </w:rPr>
        <w:t xml:space="preserve">                    (4.3)</w:t>
      </w:r>
    </w:p>
    <w:p w:rsidR="005F46E6" w:rsidRDefault="005F46E6" w:rsidP="008C1BFF">
      <w:pPr>
        <w:pStyle w:val="ListParagraph"/>
        <w:wordWrap w:val="0"/>
        <w:spacing w:line="384" w:lineRule="auto"/>
        <w:ind w:left="360" w:firstLineChars="0" w:firstLine="0"/>
        <w:jc w:val="right"/>
        <w:rPr>
          <w:rFonts w:ascii="Times New Roman" w:eastAsia="Thorndale Duospace WT J" w:hAnsi="Times New Roman" w:cs="Times New Roman"/>
          <w:sz w:val="22"/>
          <w:szCs w:val="22"/>
        </w:rPr>
      </w:pPr>
      <w:r>
        <w:rPr>
          <w:rFonts w:ascii="Times New Roman" w:eastAsia="Thorndale Duospace WT J" w:hAnsi="Times New Roman" w:cs="Times New Roman"/>
          <w:sz w:val="22"/>
          <w:szCs w:val="22"/>
        </w:rPr>
        <w:t xml:space="preserve">      </w:t>
      </w:r>
      <w:r w:rsidRPr="00101254">
        <w:rPr>
          <w:rFonts w:ascii="Times New Roman" w:eastAsia="Thorndale Duospace WT J" w:hAnsi="Times New Roman" w:cs="Times New Roman"/>
          <w:position w:val="-28"/>
          <w:sz w:val="22"/>
          <w:szCs w:val="22"/>
        </w:rPr>
        <w:pict>
          <v:shape id="_x0000_i1060" type="#_x0000_t75" style="width:140.25pt;height:33.75pt">
            <v:imagedata r:id="rId43" o:title=""/>
          </v:shape>
        </w:pict>
      </w:r>
      <w:r>
        <w:rPr>
          <w:rFonts w:ascii="Times New Roman" w:eastAsia="Thorndale Duospace WT J" w:hAnsi="Times New Roman" w:cs="Times New Roman"/>
          <w:sz w:val="22"/>
          <w:szCs w:val="22"/>
        </w:rPr>
        <w:t xml:space="preserve">                    (4.4)</w:t>
      </w:r>
    </w:p>
    <w:p w:rsidR="005F46E6" w:rsidRPr="00D3308E" w:rsidRDefault="005F46E6" w:rsidP="00ED2E1C">
      <w:pPr>
        <w:ind w:firstLineChars="200" w:firstLine="31680"/>
        <w:rPr>
          <w:rFonts w:ascii="Times New Roman" w:hAnsi="Times New Roman" w:cs="Times New Roman"/>
          <w:sz w:val="24"/>
          <w:szCs w:val="24"/>
        </w:rPr>
      </w:pPr>
      <w:r w:rsidRPr="00D3308E">
        <w:rPr>
          <w:rFonts w:ascii="Times New Roman" w:hAnsi="Times New Roman" w:cs="Times New Roman"/>
          <w:sz w:val="24"/>
          <w:szCs w:val="24"/>
        </w:rPr>
        <w:t xml:space="preserve">The number of </w:t>
      </w:r>
      <w:r w:rsidRPr="00101254">
        <w:rPr>
          <w:rFonts w:ascii="Times New Roman" w:hAnsi="Times New Roman" w:cs="Times New Roman"/>
          <w:position w:val="-14"/>
          <w:sz w:val="24"/>
          <w:szCs w:val="24"/>
        </w:rPr>
        <w:pict>
          <v:shape id="_x0000_i1061" type="#_x0000_t75" style="width:27.75pt;height:19.5pt">
            <v:imagedata r:id="rId44" o:title=""/>
          </v:shape>
        </w:pict>
      </w:r>
      <w:r w:rsidRPr="00D3308E">
        <w:rPr>
          <w:rFonts w:ascii="Times New Roman" w:hAnsi="Times New Roman" w:cs="Times New Roman"/>
          <w:sz w:val="24"/>
          <w:szCs w:val="24"/>
        </w:rPr>
        <w:t xml:space="preserve"> indicates the distribution of </w:t>
      </w:r>
      <w:r w:rsidRPr="00101254">
        <w:rPr>
          <w:rFonts w:ascii="Times New Roman" w:hAnsi="Times New Roman" w:cs="Times New Roman"/>
          <w:position w:val="-6"/>
          <w:sz w:val="24"/>
          <w:szCs w:val="24"/>
        </w:rPr>
        <w:pict>
          <v:shape id="_x0000_i1062" type="#_x0000_t75" style="width:30.75pt;height:14.25pt">
            <v:imagedata r:id="rId45" o:title=""/>
          </v:shape>
        </w:pict>
      </w:r>
      <w:r w:rsidRPr="00D3308E">
        <w:rPr>
          <w:rFonts w:ascii="Times New Roman" w:hAnsi="Times New Roman" w:cs="Times New Roman"/>
          <w:sz w:val="24"/>
          <w:szCs w:val="24"/>
        </w:rPr>
        <w:t xml:space="preserve"> feature between the positive and negative sets, and the denominator of </w:t>
      </w:r>
      <w:r w:rsidRPr="00101254">
        <w:rPr>
          <w:rFonts w:ascii="Times New Roman" w:hAnsi="Times New Roman" w:cs="Times New Roman"/>
          <w:position w:val="-14"/>
          <w:sz w:val="24"/>
          <w:szCs w:val="24"/>
        </w:rPr>
        <w:pict>
          <v:shape id="_x0000_i1063" type="#_x0000_t75" style="width:27.75pt;height:19.5pt">
            <v:imagedata r:id="rId46" o:title=""/>
          </v:shape>
        </w:pict>
      </w:r>
      <w:r w:rsidRPr="00D3308E">
        <w:rPr>
          <w:rFonts w:ascii="Times New Roman" w:hAnsi="Times New Roman" w:cs="Times New Roman"/>
          <w:sz w:val="24"/>
          <w:szCs w:val="24"/>
        </w:rPr>
        <w:t xml:space="preserve"> indicates the one within each of the two sets. The larger the F-score is, the more likely this feature is more discriminative. Therefore, this score can be used as a feature selection criterion. </w:t>
      </w:r>
    </w:p>
    <w:p w:rsidR="005F46E6" w:rsidRPr="00545839" w:rsidRDefault="005F46E6" w:rsidP="00C57B33">
      <w:pPr>
        <w:spacing w:line="384" w:lineRule="auto"/>
        <w:jc w:val="left"/>
        <w:rPr>
          <w:rFonts w:ascii="Times New Roman" w:eastAsia="Thorndale Duospace WT J" w:hAnsi="Times New Roman" w:cs="Times New Roman"/>
          <w:b/>
          <w:bCs/>
          <w:sz w:val="22"/>
          <w:szCs w:val="22"/>
        </w:rPr>
      </w:pPr>
      <w:r w:rsidRPr="00545839">
        <w:rPr>
          <w:rFonts w:ascii="Times New Roman" w:eastAsia="Thorndale Duospace WT J" w:hAnsi="Times New Roman" w:cs="Times New Roman"/>
          <w:b/>
          <w:bCs/>
          <w:sz w:val="22"/>
          <w:szCs w:val="22"/>
        </w:rPr>
        <w:t>4.2 Forward-backward stepwise</w:t>
      </w:r>
    </w:p>
    <w:p w:rsidR="005F46E6" w:rsidRPr="00D3308E" w:rsidRDefault="005F46E6" w:rsidP="00ED2E1C">
      <w:pPr>
        <w:ind w:firstLineChars="200" w:firstLine="31680"/>
        <w:rPr>
          <w:rFonts w:ascii="Times New Roman" w:hAnsi="Times New Roman" w:cs="Times New Roman"/>
          <w:sz w:val="24"/>
          <w:szCs w:val="24"/>
        </w:rPr>
      </w:pPr>
      <w:bookmarkStart w:id="6" w:name="OLE_LINK17"/>
      <w:r w:rsidRPr="00D3308E">
        <w:rPr>
          <w:rFonts w:ascii="Times New Roman" w:hAnsi="Times New Roman" w:cs="Times New Roman"/>
          <w:sz w:val="24"/>
          <w:szCs w:val="24"/>
        </w:rPr>
        <w:t>Forward-backward</w:t>
      </w:r>
      <w:bookmarkEnd w:id="6"/>
      <w:r w:rsidRPr="00D3308E">
        <w:rPr>
          <w:rFonts w:ascii="Times New Roman" w:hAnsi="Times New Roman" w:cs="Times New Roman"/>
          <w:sz w:val="24"/>
          <w:szCs w:val="24"/>
        </w:rPr>
        <w:t xml:space="preserve"> stepwise feature selection is a combination with forward selection and backward selection, in which each forward step is followed by a backward step to remove features in the model that are no longer significantly related to the response, thereby overcoming some of the shortcomings of forward selection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&lt;EndNote&gt;&lt;Cite&gt;&lt;Author&gt;Pearce&lt;/Author&gt;&lt;Year&gt;2000&lt;/Year&gt;&lt;RecNum&gt;18&lt;/RecNum&gt;&lt;DisplayText&gt;[16]&lt;/DisplayText&gt;&lt;record&gt;&lt;rec-number&gt;18&lt;/rec-number&gt;&lt;foreign-keys&gt;&lt;key app="EN" db-id="d0av2sxv022v2hevde45a2shzaw0tx0rxz2f"&gt;18&lt;/key&gt;&lt;/foreign-keys&gt;&lt;ref-type name="Journal Article"&gt;17&lt;/ref-type&gt;&lt;contributors&gt;&lt;authors&gt;&lt;author&gt;Pearce, J.&lt;/author&gt;&lt;author&gt;Ferrier, S.&lt;/author&gt;&lt;/authors&gt;&lt;/contributors&gt;&lt;titles&gt;&lt;title&gt;An evaluation of alternative algorithms for fitting species distribution models using logistic regression&lt;/title&gt;&lt;secondary-title&gt;Ecological Modelling&lt;/secondary-title&gt;&lt;/titles&gt;&lt;periodical&gt;&lt;full-title&gt;Ecological Modelling&lt;/full-title&gt;&lt;/periodical&gt;&lt;pages&gt;127-147&lt;/pages&gt;&lt;volume&gt;128&lt;/volume&gt;&lt;number&gt;2&lt;/number&gt;&lt;dates&gt;&lt;year&gt;2000&lt;/year&gt;&lt;/dates&gt;&lt;isbn&gt;0304-3800&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6" w:tooltip="Pearce, 2000 #18" w:history="1">
        <w:r>
          <w:rPr>
            <w:rFonts w:ascii="Times New Roman" w:hAnsi="Times New Roman" w:cs="Times New Roman"/>
            <w:noProof/>
            <w:sz w:val="24"/>
            <w:szCs w:val="24"/>
          </w:rPr>
          <w:t>16</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D3308E">
        <w:rPr>
          <w:rFonts w:ascii="Times New Roman" w:hAnsi="Times New Roman" w:cs="Times New Roman"/>
          <w:sz w:val="24"/>
          <w:szCs w:val="24"/>
        </w:rPr>
        <w:t>. With a significance threshold (usual 0.05)</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&lt;EndNote&gt;&lt;Cite&gt;&lt;Author&gt;Menard&lt;/Author&gt;&lt;Year&gt;2002&lt;/Year&gt;&lt;RecNum&gt;20&lt;/RecNum&gt;&lt;DisplayText&gt;[17]&lt;/DisplayText&gt;&lt;record&gt;&lt;rec-number&gt;20&lt;/rec-number&gt;&lt;foreign-keys&gt;&lt;key app="EN" db-id="d0av2sxv022v2hevde45a2shzaw0tx0rxz2f"&gt;20&lt;/key&gt;&lt;/foreign-keys&gt;&lt;ref-type name="Book"&gt;6&lt;/ref-type&gt;&lt;contributors&gt;&lt;authors&gt;&lt;author&gt;Menard, S.W.&lt;/author&gt;&lt;/authors&gt;&lt;/contributors&gt;&lt;titles&gt;&lt;title&gt;Applied logistic regression analysis&lt;/title&gt;&lt;/titles&gt;&lt;volume&gt;106&lt;/volume&gt;&lt;dates&gt;&lt;year&gt;2002&lt;/year&gt;&lt;/dates&gt;&lt;publisher&gt;Sage Publications, Inc&lt;/publisher&gt;&lt;isbn&gt;0761922083&lt;/isbn&gt;&lt;urls&gt;&lt;/urls&gt;&lt;/record&gt;&lt;/Cite&gt;&lt;/EndNote&gt;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7" w:tooltip="Menard, 2002 #20" w:history="1">
        <w:r>
          <w:rPr>
            <w:rFonts w:ascii="Times New Roman" w:hAnsi="Times New Roman" w:cs="Times New Roman"/>
            <w:noProof/>
            <w:sz w:val="24"/>
            <w:szCs w:val="24"/>
          </w:rPr>
          <w:t>17</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D3308E">
        <w:rPr>
          <w:rFonts w:ascii="Times New Roman" w:hAnsi="Times New Roman" w:cs="Times New Roman"/>
          <w:sz w:val="24"/>
          <w:szCs w:val="24"/>
        </w:rPr>
        <w:t xml:space="preserve">, it starts with no explained feature, then only significant feature enter the model in each step. Meanwhile, the program will examine automatically whether the feature existing in the model becomes non-significant when other feature enter the model. If the Wald </w:t>
      </w:r>
      <w:bookmarkStart w:id="7" w:name="OLE_LINK9"/>
      <w:bookmarkStart w:id="8" w:name="OLE_LINK10"/>
      <w:r w:rsidRPr="00D3308E">
        <w:rPr>
          <w:rFonts w:ascii="Times New Roman" w:hAnsi="Times New Roman" w:cs="Times New Roman"/>
          <w:sz w:val="24"/>
          <w:szCs w:val="24"/>
        </w:rPr>
        <w:t>statistic</w:t>
      </w:r>
      <w:bookmarkEnd w:id="7"/>
      <w:bookmarkEnd w:id="8"/>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&lt;EndNote&gt;&lt;Cite&gt;&lt;Author&gt;Allison&lt;/Author&gt;&lt;Year&gt;1999&lt;/Year&gt;&lt;RecNum&gt;21&lt;/RecNum&gt;&lt;DisplayText&gt;[18]&lt;/DisplayText&gt;&lt;record&gt;&lt;rec-number&gt;21&lt;/rec-number&gt;&lt;foreign-keys&gt;&lt;key app="EN" db-id="d0av2sxv022v2hevde45a2shzaw0tx0rxz2f"&gt;21&lt;/key&gt;&lt;/foreign-keys&gt;&lt;ref-type name="Book"&gt;6&lt;/ref-type&gt;&lt;contributors&gt;&lt;authors&gt;&lt;author&gt;Allison, P.D.&lt;/author&gt;&lt;/authors&gt;&lt;/contributors&gt;&lt;titles&gt;&lt;title&gt;Logistic regression using the SAS system: theory and application&lt;/title&gt;&lt;/titles&gt;&lt;dates&gt;&lt;year&gt;1999&lt;/year&gt;&lt;/dates&gt;&lt;publisher&gt;SAS Publishing&lt;/publisher&gt;&lt;isbn&gt;1580253520&lt;/isbn&gt;&lt;urls&gt;&lt;/urls&gt;&lt;/record&gt;&lt;/Cite&gt;&lt;/EndNote&gt;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8" w:tooltip="Allison, 1999 #21" w:history="1">
        <w:r>
          <w:rPr>
            <w:rFonts w:ascii="Times New Roman" w:hAnsi="Times New Roman" w:cs="Times New Roman"/>
            <w:noProof/>
            <w:sz w:val="24"/>
            <w:szCs w:val="24"/>
          </w:rPr>
          <w:t>18</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D3308E">
        <w:rPr>
          <w:rFonts w:ascii="Times New Roman" w:hAnsi="Times New Roman" w:cs="Times New Roman"/>
          <w:sz w:val="24"/>
          <w:szCs w:val="24"/>
        </w:rPr>
        <w:t xml:space="preserve"> of the feature exceeds the </w:t>
      </w:r>
      <w:bookmarkStart w:id="9" w:name="OLE_LINK11"/>
      <w:bookmarkStart w:id="10" w:name="OLE_LINK12"/>
      <w:r w:rsidRPr="00D3308E">
        <w:rPr>
          <w:rFonts w:ascii="Times New Roman" w:hAnsi="Times New Roman" w:cs="Times New Roman"/>
          <w:sz w:val="24"/>
          <w:szCs w:val="24"/>
        </w:rPr>
        <w:t xml:space="preserve">rejection </w:t>
      </w:r>
      <w:bookmarkEnd w:id="9"/>
      <w:bookmarkEnd w:id="10"/>
      <w:r w:rsidRPr="00D3308E">
        <w:rPr>
          <w:rFonts w:ascii="Times New Roman" w:hAnsi="Times New Roman" w:cs="Times New Roman"/>
          <w:sz w:val="24"/>
          <w:szCs w:val="24"/>
        </w:rPr>
        <w:t xml:space="preserve">criteria, it is </w:t>
      </w:r>
      <w:bookmarkStart w:id="11" w:name="OLE_LINK13"/>
      <w:bookmarkStart w:id="12" w:name="OLE_LINK14"/>
      <w:r w:rsidRPr="00D3308E">
        <w:rPr>
          <w:rFonts w:ascii="Times New Roman" w:hAnsi="Times New Roman" w:cs="Times New Roman"/>
          <w:sz w:val="24"/>
          <w:szCs w:val="24"/>
        </w:rPr>
        <w:t>culled</w:t>
      </w:r>
      <w:bookmarkEnd w:id="11"/>
      <w:bookmarkEnd w:id="12"/>
      <w:r w:rsidRPr="00D3308E">
        <w:rPr>
          <w:rFonts w:ascii="Times New Roman" w:hAnsi="Times New Roman" w:cs="Times New Roman"/>
          <w:sz w:val="24"/>
          <w:szCs w:val="24"/>
        </w:rPr>
        <w:t xml:space="preserve">. Otherwise, it will search other features which are significant. The whole procedure </w:t>
      </w:r>
      <w:bookmarkStart w:id="13" w:name="OLE_LINK15"/>
      <w:bookmarkStart w:id="14" w:name="OLE_LINK16"/>
      <w:r w:rsidRPr="00D3308E">
        <w:rPr>
          <w:rFonts w:ascii="Times New Roman" w:hAnsi="Times New Roman" w:cs="Times New Roman"/>
          <w:sz w:val="24"/>
          <w:szCs w:val="24"/>
        </w:rPr>
        <w:t xml:space="preserve">terminate </w:t>
      </w:r>
      <w:bookmarkEnd w:id="13"/>
      <w:bookmarkEnd w:id="14"/>
      <w:r w:rsidRPr="00D3308E">
        <w:rPr>
          <w:rFonts w:ascii="Times New Roman" w:hAnsi="Times New Roman" w:cs="Times New Roman"/>
          <w:sz w:val="24"/>
          <w:szCs w:val="24"/>
        </w:rPr>
        <w:t xml:space="preserve">until no more features entered nor no one should be dropped. </w:t>
      </w:r>
    </w:p>
    <w:p w:rsidR="005F46E6" w:rsidRPr="00B007D8" w:rsidRDefault="005F46E6" w:rsidP="00B007D8">
      <w:pPr>
        <w:pStyle w:val="Heading2"/>
        <w:spacing w:line="360" w:lineRule="auto"/>
        <w:jc w:val="left"/>
        <w:rPr>
          <w:sz w:val="24"/>
          <w:szCs w:val="24"/>
        </w:rPr>
      </w:pPr>
      <w:r w:rsidRPr="00B007D8">
        <w:rPr>
          <w:sz w:val="24"/>
          <w:szCs w:val="24"/>
        </w:rPr>
        <w:t>5. Empirical results</w:t>
      </w:r>
    </w:p>
    <w:p w:rsidR="005F46E6" w:rsidRDefault="005F46E6" w:rsidP="00ED2E1C">
      <w:pPr>
        <w:ind w:firstLineChars="200" w:firstLine="31680"/>
        <w:rPr>
          <w:rFonts w:ascii="Times New Roman" w:hAnsi="Times New Roman" w:cs="Times New Roman"/>
          <w:sz w:val="24"/>
          <w:szCs w:val="24"/>
        </w:rPr>
      </w:pPr>
      <w:r>
        <w:rPr>
          <w:rFonts w:ascii="Times New Roman" w:hAnsi="Times New Roman" w:cs="Times New Roman"/>
          <w:sz w:val="24"/>
          <w:szCs w:val="24"/>
        </w:rPr>
        <w:t>In this section, we will apply standard SVC with the above feature selection methods to build the f</w:t>
      </w:r>
      <w:r w:rsidRPr="005F7943">
        <w:rPr>
          <w:rFonts w:ascii="Times New Roman" w:hAnsi="Times New Roman" w:cs="Times New Roman"/>
          <w:sz w:val="24"/>
          <w:szCs w:val="24"/>
        </w:rPr>
        <w:t>orecasting</w:t>
      </w:r>
      <w:r>
        <w:rPr>
          <w:rFonts w:ascii="Times New Roman" w:hAnsi="Times New Roman" w:cs="Times New Roman"/>
          <w:sz w:val="24"/>
          <w:szCs w:val="24"/>
        </w:rPr>
        <w:t xml:space="preserve"> model based on the data supplied by CFFEX. The database includes high frequency trading and settlement data of 75 settlement members. Each member has 9,460 observations which contain 172 trading day from Apr 16</w:t>
      </w:r>
      <w:r w:rsidRPr="002A75E7">
        <w:rPr>
          <w:rFonts w:ascii="Times New Roman" w:hAnsi="Times New Roman" w:cs="Times New Roman"/>
          <w:sz w:val="24"/>
          <w:szCs w:val="24"/>
          <w:vertAlign w:val="superscript"/>
        </w:rPr>
        <w:t>th</w:t>
      </w:r>
      <w:r>
        <w:rPr>
          <w:rFonts w:ascii="Times New Roman" w:hAnsi="Times New Roman" w:cs="Times New Roman"/>
          <w:sz w:val="24"/>
          <w:szCs w:val="24"/>
        </w:rPr>
        <w:t xml:space="preserve"> to Des 31</w:t>
      </w:r>
      <w:r>
        <w:rPr>
          <w:rFonts w:ascii="Times New Roman" w:hAnsi="Times New Roman" w:cs="Times New Roman"/>
          <w:sz w:val="24"/>
          <w:szCs w:val="24"/>
          <w:vertAlign w:val="superscript"/>
        </w:rPr>
        <w:t>th</w:t>
      </w:r>
      <w:r>
        <w:rPr>
          <w:rFonts w:ascii="Times New Roman" w:hAnsi="Times New Roman" w:cs="Times New Roman"/>
          <w:sz w:val="24"/>
          <w:szCs w:val="24"/>
        </w:rPr>
        <w:t>. The data frequency is 5 minutes. We plan to build risk forecasting models for each member. In numerical experiment, we choose one member who has the largest number of risk observations. The process of the experiment can be described in Fig I.</w:t>
      </w:r>
    </w:p>
    <w:p w:rsidR="005F46E6" w:rsidRDefault="005F46E6" w:rsidP="003C506C">
      <w:pPr>
        <w:jc w:val="center"/>
        <w:rPr>
          <w:rFonts w:ascii="Times New Roman" w:hAnsi="Times New Roman" w:cs="Times New Roman"/>
          <w:sz w:val="24"/>
          <w:szCs w:val="24"/>
        </w:rPr>
      </w:pPr>
      <w:r w:rsidRPr="00372375">
        <w:rPr>
          <w:rFonts w:ascii="Times New Roman" w:hAnsi="Times New Roman" w:cs="Times New Roman"/>
          <w:noProof/>
          <w:sz w:val="24"/>
          <w:szCs w:val="24"/>
        </w:rPr>
        <w:pict>
          <v:shape id="图片 172" o:spid="_x0000_i1064" type="#_x0000_t75" style="width:151.5pt;height:408.75pt;visibility:visible">
            <v:imagedata r:id="rId47" o:title=""/>
          </v:shape>
        </w:pict>
      </w:r>
      <w:r w:rsidRPr="003C506C">
        <w:rPr>
          <w:rFonts w:ascii="Times New Roman" w:hAnsi="Times New Roman" w:cs="Times New Roman"/>
          <w:sz w:val="24"/>
          <w:szCs w:val="24"/>
        </w:rPr>
        <w:t xml:space="preserve"> </w:t>
      </w:r>
    </w:p>
    <w:p w:rsidR="005F46E6" w:rsidRDefault="005F46E6" w:rsidP="003C506C">
      <w:pPr>
        <w:jc w:val="center"/>
        <w:rPr>
          <w:rFonts w:ascii="Times New Roman" w:hAnsi="Times New Roman" w:cs="Times New Roman"/>
          <w:sz w:val="24"/>
          <w:szCs w:val="24"/>
        </w:rPr>
      </w:pPr>
      <w:r>
        <w:rPr>
          <w:rFonts w:ascii="Times New Roman" w:hAnsi="Times New Roman" w:cs="Times New Roman"/>
          <w:sz w:val="24"/>
          <w:szCs w:val="24"/>
        </w:rPr>
        <w:t>Fig I The process of the numerical experiment</w:t>
      </w:r>
    </w:p>
    <w:p w:rsidR="005F46E6" w:rsidRPr="0066403A" w:rsidRDefault="005F46E6" w:rsidP="00ED2E1C">
      <w:pPr>
        <w:ind w:firstLineChars="200" w:firstLine="31680"/>
        <w:rPr>
          <w:rFonts w:ascii="Times New Roman" w:hAnsi="Times New Roman" w:cs="Times New Roman"/>
          <w:sz w:val="24"/>
          <w:szCs w:val="24"/>
        </w:rPr>
      </w:pPr>
    </w:p>
    <w:p w:rsidR="005F46E6" w:rsidRPr="00F175DC" w:rsidRDefault="005F46E6" w:rsidP="00ED2E1C">
      <w:pPr>
        <w:ind w:firstLineChars="200" w:firstLine="31680"/>
        <w:rPr>
          <w:rFonts w:ascii="Times New Roman" w:hAnsi="Times New Roman" w:cs="Times New Roman"/>
          <w:b/>
          <w:bCs/>
          <w:sz w:val="24"/>
          <w:szCs w:val="24"/>
        </w:rPr>
      </w:pPr>
      <w:r w:rsidRPr="00F175DC">
        <w:rPr>
          <w:rFonts w:ascii="Times New Roman" w:hAnsi="Times New Roman" w:cs="Times New Roman"/>
          <w:b/>
          <w:bCs/>
          <w:sz w:val="24"/>
          <w:szCs w:val="24"/>
        </w:rPr>
        <w:t>5.1 Analysis of the influence factors</w:t>
      </w:r>
    </w:p>
    <w:p w:rsidR="005F46E6" w:rsidRDefault="005F46E6" w:rsidP="00ED2E1C">
      <w:pPr>
        <w:ind w:firstLineChars="200" w:firstLine="31680"/>
        <w:rPr>
          <w:rFonts w:ascii="Times New Roman" w:hAnsi="Times New Roman" w:cs="Times New Roman"/>
          <w:sz w:val="24"/>
          <w:szCs w:val="24"/>
        </w:rPr>
      </w:pPr>
      <w:r>
        <w:rPr>
          <w:rFonts w:ascii="Times New Roman" w:hAnsi="Times New Roman" w:cs="Times New Roman"/>
          <w:sz w:val="24"/>
          <w:szCs w:val="24"/>
        </w:rPr>
        <w:t>The influence factors of the settlement risk mainly come from two aspects. They are trading behavior of the settlement member and market quotation. The trading behavior is the most directly factors which can influence settlement risk. Five proxy variables are selected to measure the trading behaviors of the settlement member. See Table I. They are trading volume, turnover, net open rate, net position and gross position respectively.</w:t>
      </w:r>
    </w:p>
    <w:p w:rsidR="005F46E6" w:rsidRDefault="005F46E6" w:rsidP="00ED2E1C">
      <w:pPr>
        <w:ind w:firstLineChars="200" w:firstLine="31680"/>
        <w:rPr>
          <w:rFonts w:ascii="Times New Roman" w:hAnsi="Times New Roman" w:cs="Times New Roman"/>
          <w:sz w:val="24"/>
          <w:szCs w:val="24"/>
        </w:rPr>
      </w:pPr>
      <w:r>
        <w:rPr>
          <w:rFonts w:ascii="Times New Roman" w:hAnsi="Times New Roman" w:cs="Times New Roman"/>
          <w:sz w:val="24"/>
          <w:szCs w:val="24"/>
        </w:rPr>
        <w:t>The proxy variable trading volume is an important sentiment index. It reflects the strength of relationship between both sides of supply and demand. One can judge the price trend and price fluctuation intensity by analyzing the relationship between trading volume and price. In general, if the trading volume and the price increase at the same time, it signifies that the price will increase</w:t>
      </w:r>
      <w:r w:rsidRPr="00C360EE">
        <w:rPr>
          <w:rFonts w:ascii="Times New Roman" w:hAnsi="Times New Roman" w:cs="Times New Roman"/>
          <w:sz w:val="24"/>
          <w:szCs w:val="24"/>
        </w:rPr>
        <w:t xml:space="preserve"> </w:t>
      </w:r>
      <w:r>
        <w:rPr>
          <w:rFonts w:ascii="Times New Roman" w:hAnsi="Times New Roman" w:cs="Times New Roman"/>
          <w:sz w:val="24"/>
          <w:szCs w:val="24"/>
        </w:rPr>
        <w:t xml:space="preserve">sustained. And if the price increase and the trading volume shrink, it implies the shortage of the investor confidence. Therefore, the price will decrease in high probability. </w:t>
      </w:r>
    </w:p>
    <w:p w:rsidR="005F46E6" w:rsidRPr="00586404" w:rsidRDefault="005F46E6" w:rsidP="00ED2E1C">
      <w:pPr>
        <w:ind w:firstLineChars="200" w:firstLine="31680"/>
        <w:rPr>
          <w:rFonts w:ascii="Times New Roman" w:hAnsi="Times New Roman" w:cs="Times New Roman"/>
          <w:sz w:val="24"/>
          <w:szCs w:val="24"/>
        </w:rPr>
      </w:pPr>
      <w:r w:rsidRPr="00586404">
        <w:rPr>
          <w:rFonts w:ascii="Times New Roman" w:hAnsi="Times New Roman" w:cs="Times New Roman"/>
          <w:sz w:val="24"/>
          <w:szCs w:val="24"/>
        </w:rPr>
        <w:t xml:space="preserve">And another important proxy variable is open interest. The open interest is the total number of outstanding contracts that are held by market participants at the end of the day. The open interest can be classified into buy position and sell position. It is often used to confirm trends and trends reversals for future and options contracts. Similarly, the open interest has close relation with the price of futures. Therefore, the change of the open interest reflects the flow of funds in futures market and it depends on the behavior of the trader. If the open interest increases when the price rises, it implies that new buyers open long position. And the price will rise recently. In the second cases, if the open interest decreases when the price drops, it implies that new sellers open short position. The price will drop. In the third cases, if the open interest decreases when the price rises, it implies that the long position sell their position and leave the market. And in the fourth cases, if the open interest deceases when the price drops, it implies short position buy their position to make a profit. And the price will turn to rise in a short time. </w:t>
      </w:r>
    </w:p>
    <w:p w:rsidR="005F46E6" w:rsidRPr="00E01835" w:rsidRDefault="005F46E6" w:rsidP="00ED2E1C">
      <w:pPr>
        <w:ind w:firstLineChars="200" w:firstLine="31680"/>
        <w:rPr>
          <w:rFonts w:ascii="Times New Roman" w:hAnsi="Times New Roman" w:cs="Times New Roman"/>
          <w:sz w:val="24"/>
          <w:szCs w:val="24"/>
        </w:rPr>
      </w:pPr>
      <w:r>
        <w:rPr>
          <w:rFonts w:ascii="Times New Roman" w:hAnsi="Times New Roman" w:cs="Times New Roman"/>
          <w:sz w:val="24"/>
          <w:szCs w:val="24"/>
        </w:rPr>
        <w:t>In order to make features more explainable, we introduce three features related to open interest. They are net open rate, net position and gross position. The attributes net open rate is a ratio. The calculation can be seen in Table 1, the fourth row. The larger value the net open rate is, the more risk will be exposed to the settlement member. Another important risk influence factor is market quotation. The price trend of spot and futures are expected factors for the settlement members. The price and yield of the main contract are introduced to signify market quotation.</w:t>
      </w:r>
    </w:p>
    <w:p w:rsidR="005F46E6" w:rsidRDefault="005F46E6" w:rsidP="00514495">
      <w:pPr>
        <w:jc w:val="center"/>
        <w:rPr>
          <w:rFonts w:ascii="Times New Roman" w:hAnsi="Times New Roman" w:cs="Times New Roman"/>
          <w:sz w:val="24"/>
          <w:szCs w:val="24"/>
        </w:rPr>
      </w:pPr>
      <w:r>
        <w:rPr>
          <w:rFonts w:ascii="Times New Roman" w:hAnsi="Times New Roman" w:cs="Times New Roman"/>
          <w:sz w:val="24"/>
          <w:szCs w:val="24"/>
        </w:rPr>
        <w:t xml:space="preserve">Table I The explanation and calculation of the features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6"/>
        <w:gridCol w:w="1573"/>
        <w:gridCol w:w="2087"/>
        <w:gridCol w:w="3076"/>
      </w:tblGrid>
      <w:tr w:rsidR="005F46E6" w:rsidRPr="00372375">
        <w:trPr>
          <w:trHeight w:val="275"/>
        </w:trPr>
        <w:tc>
          <w:tcPr>
            <w:tcW w:w="1786" w:type="dxa"/>
            <w:tcBorders>
              <w:left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Variable name</w:t>
            </w:r>
          </w:p>
        </w:tc>
        <w:tc>
          <w:tcPr>
            <w:tcW w:w="1573" w:type="dxa"/>
            <w:tcBorders>
              <w:left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Variable meaning</w:t>
            </w:r>
          </w:p>
        </w:tc>
        <w:tc>
          <w:tcPr>
            <w:tcW w:w="2087" w:type="dxa"/>
            <w:tcBorders>
              <w:left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Description</w:t>
            </w:r>
          </w:p>
        </w:tc>
        <w:tc>
          <w:tcPr>
            <w:tcW w:w="3076" w:type="dxa"/>
            <w:tcBorders>
              <w:left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Function</w:t>
            </w:r>
          </w:p>
        </w:tc>
      </w:tr>
      <w:tr w:rsidR="005F46E6" w:rsidRPr="00372375">
        <w:trPr>
          <w:trHeight w:val="267"/>
        </w:trPr>
        <w:tc>
          <w:tcPr>
            <w:tcW w:w="1786" w:type="dxa"/>
            <w:tcBorders>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cs="Times New Roman"/>
                <w:position w:val="-12"/>
              </w:rPr>
              <w:pict>
                <v:shape id="_x0000_i1065" type="#_x0000_t75" style="width:27pt;height:18pt">
                  <v:imagedata r:id="rId48" o:title=""/>
                </v:shape>
              </w:pict>
            </w:r>
          </w:p>
        </w:tc>
        <w:tc>
          <w:tcPr>
            <w:tcW w:w="1573" w:type="dxa"/>
            <w:tcBorders>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trading volume</w:t>
            </w:r>
          </w:p>
        </w:tc>
        <w:tc>
          <w:tcPr>
            <w:tcW w:w="2087" w:type="dxa"/>
            <w:tcBorders>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Measure the deal statement</w:t>
            </w:r>
          </w:p>
        </w:tc>
        <w:tc>
          <w:tcPr>
            <w:tcW w:w="3076" w:type="dxa"/>
            <w:tcBorders>
              <w:left w:val="nil"/>
              <w:bottom w:val="nil"/>
              <w:right w:val="nil"/>
            </w:tcBorders>
          </w:tcPr>
          <w:p w:rsidR="005F46E6" w:rsidRPr="00372375" w:rsidRDefault="005F46E6" w:rsidP="00372375">
            <w:pPr>
              <w:jc w:val="center"/>
              <w:rPr>
                <w:rFonts w:ascii="Times New Roman" w:hAnsi="Times New Roman" w:cs="Times New Roman"/>
                <w:sz w:val="24"/>
                <w:szCs w:val="24"/>
              </w:rPr>
            </w:pPr>
          </w:p>
        </w:tc>
      </w:tr>
      <w:tr w:rsidR="005F46E6" w:rsidRPr="00372375">
        <w:trPr>
          <w:trHeight w:val="275"/>
        </w:trPr>
        <w:tc>
          <w:tcPr>
            <w:tcW w:w="1786"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cs="Times New Roman"/>
                <w:position w:val="-12"/>
              </w:rPr>
              <w:pict>
                <v:shape id="_x0000_i1066" type="#_x0000_t75" style="width:27pt;height:18pt">
                  <v:imagedata r:id="rId49" o:title=""/>
                </v:shape>
              </w:pict>
            </w:r>
          </w:p>
        </w:tc>
        <w:tc>
          <w:tcPr>
            <w:tcW w:w="1573"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turnover</w:t>
            </w:r>
          </w:p>
        </w:tc>
        <w:tc>
          <w:tcPr>
            <w:tcW w:w="2087"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Measure the deal statement</w:t>
            </w:r>
          </w:p>
        </w:tc>
        <w:tc>
          <w:tcPr>
            <w:tcW w:w="3076"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p>
        </w:tc>
      </w:tr>
      <w:tr w:rsidR="005F46E6" w:rsidRPr="00372375">
        <w:trPr>
          <w:trHeight w:val="275"/>
        </w:trPr>
        <w:tc>
          <w:tcPr>
            <w:tcW w:w="1786"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cs="Times New Roman"/>
                <w:position w:val="-12"/>
              </w:rPr>
              <w:pict>
                <v:shape id="_x0000_i1067" type="#_x0000_t75" style="width:33pt;height:18pt">
                  <v:imagedata r:id="rId50" o:title=""/>
                </v:shape>
              </w:pict>
            </w:r>
          </w:p>
        </w:tc>
        <w:tc>
          <w:tcPr>
            <w:tcW w:w="1573"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net open rate</w:t>
            </w:r>
          </w:p>
        </w:tc>
        <w:tc>
          <w:tcPr>
            <w:tcW w:w="2087"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open interest</w:t>
            </w:r>
          </w:p>
        </w:tc>
        <w:tc>
          <w:tcPr>
            <w:tcW w:w="3076"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cs="Times New Roman"/>
                <w:position w:val="-30"/>
              </w:rPr>
              <w:pict>
                <v:shape id="_x0000_i1068" type="#_x0000_t75" style="width:114pt;height:33.75pt">
                  <v:imagedata r:id="rId51" o:title=""/>
                </v:shape>
              </w:pict>
            </w:r>
          </w:p>
        </w:tc>
      </w:tr>
      <w:tr w:rsidR="005F46E6" w:rsidRPr="00372375">
        <w:trPr>
          <w:trHeight w:val="275"/>
        </w:trPr>
        <w:tc>
          <w:tcPr>
            <w:tcW w:w="1786"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cs="Times New Roman"/>
                <w:position w:val="-12"/>
              </w:rPr>
              <w:pict>
                <v:shape id="_x0000_i1069" type="#_x0000_t75" style="width:27.75pt;height:18pt">
                  <v:imagedata r:id="rId52" o:title=""/>
                </v:shape>
              </w:pict>
            </w:r>
          </w:p>
        </w:tc>
        <w:tc>
          <w:tcPr>
            <w:tcW w:w="1573"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net position</w:t>
            </w:r>
          </w:p>
        </w:tc>
        <w:tc>
          <w:tcPr>
            <w:tcW w:w="2087"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open interest</w:t>
            </w:r>
          </w:p>
        </w:tc>
        <w:tc>
          <w:tcPr>
            <w:tcW w:w="3076"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cs="Times New Roman"/>
                <w:position w:val="-12"/>
              </w:rPr>
              <w:pict>
                <v:shape id="_x0000_i1070" type="#_x0000_t75" style="width:98.25pt;height:18pt">
                  <v:imagedata r:id="rId53" o:title=""/>
                </v:shape>
              </w:pict>
            </w:r>
          </w:p>
        </w:tc>
      </w:tr>
      <w:tr w:rsidR="005F46E6" w:rsidRPr="00372375">
        <w:trPr>
          <w:trHeight w:val="275"/>
        </w:trPr>
        <w:tc>
          <w:tcPr>
            <w:tcW w:w="1786"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cs="Times New Roman"/>
                <w:position w:val="-12"/>
              </w:rPr>
              <w:pict>
                <v:shape id="_x0000_i1071" type="#_x0000_t75" style="width:27.75pt;height:18pt">
                  <v:imagedata r:id="rId54" o:title=""/>
                </v:shape>
              </w:pict>
            </w:r>
          </w:p>
        </w:tc>
        <w:tc>
          <w:tcPr>
            <w:tcW w:w="1573"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gross position</w:t>
            </w:r>
          </w:p>
        </w:tc>
        <w:tc>
          <w:tcPr>
            <w:tcW w:w="2087"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open interest</w:t>
            </w:r>
          </w:p>
        </w:tc>
        <w:tc>
          <w:tcPr>
            <w:tcW w:w="3076"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cs="Times New Roman"/>
                <w:position w:val="-12"/>
              </w:rPr>
              <w:pict>
                <v:shape id="_x0000_i1072" type="#_x0000_t75" style="width:98.25pt;height:18pt">
                  <v:imagedata r:id="rId55" o:title=""/>
                </v:shape>
              </w:pict>
            </w:r>
          </w:p>
        </w:tc>
      </w:tr>
      <w:tr w:rsidR="005F46E6" w:rsidRPr="00372375">
        <w:trPr>
          <w:trHeight w:val="275"/>
        </w:trPr>
        <w:tc>
          <w:tcPr>
            <w:tcW w:w="1786"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cs="Times New Roman"/>
                <w:position w:val="-12"/>
              </w:rPr>
              <w:pict>
                <v:shape id="_x0000_i1073" type="#_x0000_t75" style="width:38.25pt;height:18pt">
                  <v:imagedata r:id="rId56" o:title=""/>
                </v:shape>
              </w:pict>
            </w:r>
          </w:p>
        </w:tc>
        <w:tc>
          <w:tcPr>
            <w:tcW w:w="1573"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price of the main contract</w:t>
            </w:r>
          </w:p>
        </w:tc>
        <w:tc>
          <w:tcPr>
            <w:tcW w:w="2087"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market quotation</w:t>
            </w:r>
          </w:p>
        </w:tc>
        <w:tc>
          <w:tcPr>
            <w:tcW w:w="3076" w:type="dxa"/>
            <w:tcBorders>
              <w:top w:val="nil"/>
              <w:left w:val="nil"/>
              <w:bottom w:val="nil"/>
              <w:right w:val="nil"/>
            </w:tcBorders>
          </w:tcPr>
          <w:p w:rsidR="005F46E6" w:rsidRPr="00372375" w:rsidRDefault="005F46E6" w:rsidP="00372375">
            <w:pPr>
              <w:jc w:val="center"/>
              <w:rPr>
                <w:rFonts w:ascii="Times New Roman" w:hAnsi="Times New Roman" w:cs="Times New Roman"/>
                <w:sz w:val="24"/>
                <w:szCs w:val="24"/>
              </w:rPr>
            </w:pPr>
          </w:p>
        </w:tc>
      </w:tr>
      <w:tr w:rsidR="005F46E6" w:rsidRPr="00372375">
        <w:trPr>
          <w:trHeight w:val="275"/>
        </w:trPr>
        <w:tc>
          <w:tcPr>
            <w:tcW w:w="1786" w:type="dxa"/>
            <w:tcBorders>
              <w:top w:val="nil"/>
              <w:left w:val="nil"/>
              <w:right w:val="nil"/>
            </w:tcBorders>
          </w:tcPr>
          <w:p w:rsidR="005F46E6" w:rsidRPr="00372375" w:rsidRDefault="005F46E6" w:rsidP="00372375">
            <w:pPr>
              <w:jc w:val="center"/>
              <w:rPr>
                <w:rFonts w:ascii="Times New Roman" w:hAnsi="Times New Roman" w:cs="Times New Roman"/>
                <w:sz w:val="24"/>
                <w:szCs w:val="24"/>
              </w:rPr>
            </w:pPr>
            <w:r w:rsidRPr="00372375">
              <w:rPr>
                <w:rFonts w:cs="Times New Roman"/>
                <w:position w:val="-12"/>
              </w:rPr>
              <w:pict>
                <v:shape id="_x0000_i1074" type="#_x0000_t75" style="width:38.25pt;height:18pt">
                  <v:imagedata r:id="rId57" o:title=""/>
                </v:shape>
              </w:pict>
            </w:r>
          </w:p>
        </w:tc>
        <w:tc>
          <w:tcPr>
            <w:tcW w:w="1573" w:type="dxa"/>
            <w:tcBorders>
              <w:top w:val="nil"/>
              <w:left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yield of the main contract</w:t>
            </w:r>
          </w:p>
        </w:tc>
        <w:tc>
          <w:tcPr>
            <w:tcW w:w="2087" w:type="dxa"/>
            <w:tcBorders>
              <w:top w:val="nil"/>
              <w:left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sz w:val="24"/>
                <w:szCs w:val="24"/>
              </w:rPr>
              <w:t>market quotation</w:t>
            </w:r>
          </w:p>
        </w:tc>
        <w:tc>
          <w:tcPr>
            <w:tcW w:w="3076" w:type="dxa"/>
            <w:tcBorders>
              <w:top w:val="nil"/>
              <w:left w:val="nil"/>
              <w:right w:val="nil"/>
            </w:tcBorders>
          </w:tcPr>
          <w:p w:rsidR="005F46E6" w:rsidRPr="00372375" w:rsidRDefault="005F46E6" w:rsidP="00372375">
            <w:pPr>
              <w:jc w:val="center"/>
              <w:rPr>
                <w:rFonts w:ascii="Times New Roman" w:hAnsi="Times New Roman" w:cs="Times New Roman"/>
                <w:sz w:val="24"/>
                <w:szCs w:val="24"/>
              </w:rPr>
            </w:pPr>
            <w:r w:rsidRPr="00372375">
              <w:rPr>
                <w:rFonts w:ascii="Times New Roman" w:hAnsi="Times New Roman" w:cs="Times New Roman"/>
                <w:position w:val="-34"/>
                <w:sz w:val="24"/>
                <w:szCs w:val="24"/>
              </w:rPr>
              <w:pict>
                <v:shape id="_x0000_i1075" type="#_x0000_t75" style="width:143.25pt;height:38.25pt">
                  <v:imagedata r:id="rId58" o:title=""/>
                </v:shape>
              </w:pict>
            </w:r>
          </w:p>
        </w:tc>
      </w:tr>
    </w:tbl>
    <w:p w:rsidR="005F46E6" w:rsidRDefault="005F46E6" w:rsidP="00A36502">
      <w:pPr>
        <w:jc w:val="center"/>
        <w:rPr>
          <w:rFonts w:ascii="Times New Roman" w:hAnsi="Times New Roman" w:cs="Times New Roman"/>
          <w:sz w:val="24"/>
          <w:szCs w:val="24"/>
        </w:rPr>
      </w:pPr>
    </w:p>
    <w:p w:rsidR="005F46E6" w:rsidRDefault="005F46E6" w:rsidP="00A36502">
      <w:pPr>
        <w:jc w:val="center"/>
        <w:rPr>
          <w:rFonts w:ascii="Times New Roman" w:hAnsi="Times New Roman" w:cs="Times New Roman"/>
          <w:sz w:val="24"/>
          <w:szCs w:val="24"/>
        </w:rPr>
      </w:pPr>
    </w:p>
    <w:p w:rsidR="005F46E6" w:rsidRPr="00F175DC" w:rsidRDefault="005F46E6" w:rsidP="00F175DC">
      <w:pPr>
        <w:jc w:val="left"/>
        <w:rPr>
          <w:rFonts w:ascii="Times New Roman" w:hAnsi="Times New Roman" w:cs="Times New Roman"/>
          <w:b/>
          <w:bCs/>
          <w:sz w:val="24"/>
          <w:szCs w:val="24"/>
        </w:rPr>
      </w:pPr>
      <w:r w:rsidRPr="00F175DC">
        <w:rPr>
          <w:rFonts w:ascii="Times New Roman" w:hAnsi="Times New Roman" w:cs="Times New Roman"/>
          <w:b/>
          <w:bCs/>
          <w:sz w:val="24"/>
          <w:szCs w:val="24"/>
        </w:rPr>
        <w:t>5.2 Numerical experiments</w:t>
      </w:r>
    </w:p>
    <w:p w:rsidR="005F46E6" w:rsidRDefault="005F46E6" w:rsidP="00ED2E1C">
      <w:pPr>
        <w:ind w:firstLineChars="200" w:firstLine="31680"/>
        <w:rPr>
          <w:rFonts w:ascii="Times New Roman" w:hAnsi="Times New Roman" w:cs="Times New Roman"/>
          <w:sz w:val="24"/>
          <w:szCs w:val="24"/>
        </w:rPr>
      </w:pPr>
      <w:r>
        <w:rPr>
          <w:rFonts w:ascii="Times New Roman" w:hAnsi="Times New Roman" w:cs="Times New Roman"/>
          <w:sz w:val="24"/>
          <w:szCs w:val="24"/>
        </w:rPr>
        <w:t xml:space="preserve">The derivative features always perform more predictable than </w:t>
      </w:r>
      <w:r w:rsidRPr="007D168E">
        <w:rPr>
          <w:rFonts w:ascii="Times New Roman" w:hAnsi="Times New Roman" w:cs="Times New Roman"/>
          <w:sz w:val="24"/>
          <w:szCs w:val="24"/>
        </w:rPr>
        <w:t>original</w:t>
      </w:r>
      <w:r>
        <w:rPr>
          <w:rFonts w:ascii="Times New Roman" w:hAnsi="Times New Roman" w:cs="Times New Roman"/>
          <w:sz w:val="24"/>
          <w:szCs w:val="24"/>
        </w:rPr>
        <w:t xml:space="preserve"> features, therefore we design 28 derivative features based on above 7 original features. We calculate the </w:t>
      </w:r>
      <w:bookmarkStart w:id="15" w:name="OLE_LINK19"/>
      <w:bookmarkStart w:id="16" w:name="OLE_LINK20"/>
      <w:r>
        <w:rPr>
          <w:rFonts w:ascii="Times New Roman" w:hAnsi="Times New Roman" w:cs="Times New Roman"/>
          <w:sz w:val="24"/>
          <w:szCs w:val="24"/>
        </w:rPr>
        <w:t>average</w:t>
      </w:r>
      <w:bookmarkEnd w:id="15"/>
      <w:bookmarkEnd w:id="16"/>
      <w:r>
        <w:rPr>
          <w:rFonts w:ascii="Times New Roman" w:hAnsi="Times New Roman" w:cs="Times New Roman"/>
          <w:sz w:val="24"/>
          <w:szCs w:val="24"/>
        </w:rPr>
        <w:t xml:space="preserve">, variance, range and last </w:t>
      </w:r>
      <w:r w:rsidRPr="00101254">
        <w:rPr>
          <w:rFonts w:ascii="Times New Roman" w:hAnsi="Times New Roman" w:cs="Times New Roman"/>
          <w:position w:val="-6"/>
          <w:sz w:val="24"/>
          <w:szCs w:val="24"/>
        </w:rPr>
        <w:pict>
          <v:shape id="_x0000_i1076" type="#_x0000_t75" style="width:7.5pt;height:12.75pt">
            <v:imagedata r:id="rId59" o:title=""/>
          </v:shape>
        </w:pict>
      </w:r>
      <w:r>
        <w:rPr>
          <w:rFonts w:ascii="Times New Roman" w:hAnsi="Times New Roman" w:cs="Times New Roman"/>
          <w:sz w:val="24"/>
          <w:szCs w:val="24"/>
        </w:rPr>
        <w:t xml:space="preserve"> time value of the original feature during the observation period mentioned in section 2</w:t>
      </w:r>
      <w:r w:rsidRPr="00E64B88">
        <w:rPr>
          <w:rFonts w:ascii="Times New Roman" w:hAnsi="Times New Roman" w:cs="Times New Roman"/>
          <w:sz w:val="24"/>
          <w:szCs w:val="24"/>
        </w:rPr>
        <w:t xml:space="preserve"> </w:t>
      </w:r>
      <w:r>
        <w:rPr>
          <w:rFonts w:ascii="Times New Roman" w:hAnsi="Times New Roman" w:cs="Times New Roman"/>
          <w:sz w:val="24"/>
          <w:szCs w:val="24"/>
        </w:rPr>
        <w:t xml:space="preserve">as the derivative features. </w:t>
      </w:r>
    </w:p>
    <w:p w:rsidR="005F46E6" w:rsidRDefault="005F46E6" w:rsidP="00ED2E1C">
      <w:pPr>
        <w:ind w:firstLineChars="200" w:firstLine="31680"/>
        <w:rPr>
          <w:rFonts w:ascii="Times New Roman" w:hAnsi="Times New Roman" w:cs="Times New Roman"/>
          <w:sz w:val="24"/>
          <w:szCs w:val="24"/>
        </w:rPr>
      </w:pPr>
      <w:r>
        <w:rPr>
          <w:rFonts w:ascii="Times New Roman" w:hAnsi="Times New Roman" w:cs="Times New Roman"/>
          <w:sz w:val="24"/>
          <w:szCs w:val="24"/>
        </w:rPr>
        <w:t xml:space="preserve">In order to examine the accuracy of the different forecasting period model, we build five different models for the member, see Table II. They can forecast settlement risk 5 minutes, 30 minutes, 55 minutes, 80 minutes and 105 minutes respectively early before it occurred. </w:t>
      </w:r>
    </w:p>
    <w:p w:rsidR="005F46E6" w:rsidRDefault="005F46E6" w:rsidP="00A36502">
      <w:pPr>
        <w:jc w:val="center"/>
        <w:rPr>
          <w:rFonts w:ascii="Times New Roman" w:hAnsi="Times New Roman" w:cs="Times New Roman"/>
          <w:sz w:val="24"/>
          <w:szCs w:val="24"/>
        </w:rPr>
      </w:pPr>
      <w:r>
        <w:rPr>
          <w:rFonts w:ascii="Times New Roman" w:hAnsi="Times New Roman" w:cs="Times New Roman"/>
          <w:sz w:val="24"/>
          <w:szCs w:val="24"/>
        </w:rPr>
        <w:t xml:space="preserve">Table II the numerical experiments results </w:t>
      </w:r>
    </w:p>
    <w:tbl>
      <w:tblPr>
        <w:tblW w:w="0" w:type="auto"/>
        <w:jc w:val="center"/>
        <w:tblLayout w:type="fixed"/>
        <w:tblLook w:val="00A0"/>
      </w:tblPr>
      <w:tblGrid>
        <w:gridCol w:w="1022"/>
        <w:gridCol w:w="1053"/>
        <w:gridCol w:w="1053"/>
        <w:gridCol w:w="1070"/>
        <w:gridCol w:w="1036"/>
        <w:gridCol w:w="98"/>
        <w:gridCol w:w="1217"/>
        <w:gridCol w:w="1363"/>
      </w:tblGrid>
      <w:tr w:rsidR="005F46E6" w:rsidRPr="00372375">
        <w:trPr>
          <w:trHeight w:val="138"/>
          <w:jc w:val="center"/>
        </w:trPr>
        <w:tc>
          <w:tcPr>
            <w:tcW w:w="1022" w:type="dxa"/>
            <w:tcBorders>
              <w:top w:val="single" w:sz="4" w:space="0" w:color="auto"/>
            </w:tcBorders>
          </w:tcPr>
          <w:p w:rsidR="005F46E6" w:rsidRPr="00372375" w:rsidRDefault="005F46E6" w:rsidP="00A149BB">
            <w:pPr>
              <w:rPr>
                <w:rFonts w:ascii="Times New Roman" w:hAnsi="Times New Roman" w:cs="Times New Roman"/>
              </w:rPr>
            </w:pPr>
          </w:p>
        </w:tc>
        <w:tc>
          <w:tcPr>
            <w:tcW w:w="1053" w:type="dxa"/>
            <w:tcBorders>
              <w:top w:val="single" w:sz="4" w:space="0" w:color="auto"/>
            </w:tcBorders>
          </w:tcPr>
          <w:p w:rsidR="005F46E6" w:rsidRPr="00372375" w:rsidRDefault="005F46E6" w:rsidP="00A149BB">
            <w:pPr>
              <w:rPr>
                <w:rFonts w:ascii="Times New Roman" w:hAnsi="Times New Roman" w:cs="Times New Roman"/>
              </w:rPr>
            </w:pPr>
          </w:p>
        </w:tc>
        <w:tc>
          <w:tcPr>
            <w:tcW w:w="5837" w:type="dxa"/>
            <w:gridSpan w:val="6"/>
            <w:tcBorders>
              <w:top w:val="single" w:sz="4" w:space="0" w:color="auto"/>
              <w:left w:val="nil"/>
              <w:bottom w:val="single" w:sz="4" w:space="0" w:color="auto"/>
            </w:tcBorders>
          </w:tcPr>
          <w:p w:rsidR="005F46E6" w:rsidRPr="00372375" w:rsidRDefault="005F46E6" w:rsidP="00F7690E">
            <w:pPr>
              <w:rPr>
                <w:rFonts w:ascii="Times New Roman" w:hAnsi="Times New Roman" w:cs="Times New Roman"/>
              </w:rPr>
            </w:pPr>
            <w:r w:rsidRPr="00372375">
              <w:rPr>
                <w:rFonts w:ascii="Times New Roman" w:hAnsi="Times New Roman" w:cs="Times New Roman"/>
              </w:rPr>
              <w:t xml:space="preserve">Different observation period </w:t>
            </w:r>
          </w:p>
        </w:tc>
      </w:tr>
      <w:tr w:rsidR="005F46E6" w:rsidRPr="00372375">
        <w:trPr>
          <w:trHeight w:val="138"/>
          <w:jc w:val="center"/>
        </w:trPr>
        <w:tc>
          <w:tcPr>
            <w:tcW w:w="1022" w:type="dxa"/>
            <w:tcBorders>
              <w:bottom w:val="single" w:sz="4" w:space="0" w:color="auto"/>
            </w:tcBorders>
          </w:tcPr>
          <w:p w:rsidR="005F46E6" w:rsidRPr="00372375" w:rsidRDefault="005F46E6" w:rsidP="0092761F">
            <w:pPr>
              <w:rPr>
                <w:rFonts w:ascii="Times New Roman" w:hAnsi="Times New Roman" w:cs="Times New Roman"/>
              </w:rPr>
            </w:pPr>
          </w:p>
        </w:tc>
        <w:tc>
          <w:tcPr>
            <w:tcW w:w="1053" w:type="dxa"/>
            <w:tcBorders>
              <w:bottom w:val="single" w:sz="4" w:space="0" w:color="auto"/>
            </w:tcBorders>
          </w:tcPr>
          <w:p w:rsidR="005F46E6" w:rsidRPr="00372375" w:rsidRDefault="005F46E6" w:rsidP="0092761F">
            <w:pPr>
              <w:rPr>
                <w:rFonts w:ascii="Times New Roman" w:hAnsi="Times New Roman" w:cs="Times New Roman"/>
              </w:rPr>
            </w:pPr>
          </w:p>
        </w:tc>
        <w:tc>
          <w:tcPr>
            <w:tcW w:w="1053" w:type="dxa"/>
            <w:tcBorders>
              <w:top w:val="single" w:sz="4" w:space="0" w:color="auto"/>
              <w:left w:val="nil"/>
              <w:bottom w:val="single" w:sz="4" w:space="0" w:color="auto"/>
            </w:tcBorders>
          </w:tcPr>
          <w:p w:rsidR="005F46E6" w:rsidRPr="00372375" w:rsidRDefault="005F46E6" w:rsidP="00372375">
            <w:pPr>
              <w:jc w:val="center"/>
              <w:rPr>
                <w:rFonts w:ascii="Times New Roman" w:hAnsi="Times New Roman" w:cs="Times New Roman"/>
              </w:rPr>
            </w:pPr>
            <w:r w:rsidRPr="00372375">
              <w:rPr>
                <w:rFonts w:ascii="Times New Roman" w:hAnsi="Times New Roman" w:cs="Times New Roman"/>
              </w:rPr>
              <w:t>5min</w:t>
            </w:r>
          </w:p>
        </w:tc>
        <w:tc>
          <w:tcPr>
            <w:tcW w:w="1070" w:type="dxa"/>
            <w:tcBorders>
              <w:top w:val="single" w:sz="4" w:space="0" w:color="auto"/>
              <w:bottom w:val="single" w:sz="4" w:space="0" w:color="auto"/>
            </w:tcBorders>
          </w:tcPr>
          <w:p w:rsidR="005F46E6" w:rsidRPr="00372375" w:rsidRDefault="005F46E6" w:rsidP="00372375">
            <w:pPr>
              <w:jc w:val="center"/>
              <w:rPr>
                <w:rFonts w:ascii="Times New Roman" w:hAnsi="Times New Roman" w:cs="Times New Roman"/>
              </w:rPr>
            </w:pPr>
            <w:r w:rsidRPr="00372375">
              <w:rPr>
                <w:rFonts w:ascii="Times New Roman" w:hAnsi="Times New Roman" w:cs="Times New Roman"/>
              </w:rPr>
              <w:t>30min</w:t>
            </w:r>
          </w:p>
        </w:tc>
        <w:tc>
          <w:tcPr>
            <w:tcW w:w="1036" w:type="dxa"/>
            <w:tcBorders>
              <w:top w:val="single" w:sz="4" w:space="0" w:color="auto"/>
              <w:bottom w:val="single" w:sz="4" w:space="0" w:color="auto"/>
            </w:tcBorders>
          </w:tcPr>
          <w:p w:rsidR="005F46E6" w:rsidRPr="00372375" w:rsidRDefault="005F46E6" w:rsidP="00372375">
            <w:pPr>
              <w:jc w:val="center"/>
              <w:rPr>
                <w:rFonts w:ascii="Times New Roman" w:hAnsi="Times New Roman" w:cs="Times New Roman"/>
              </w:rPr>
            </w:pPr>
            <w:r w:rsidRPr="00372375">
              <w:rPr>
                <w:rFonts w:ascii="Times New Roman" w:hAnsi="Times New Roman" w:cs="Times New Roman"/>
              </w:rPr>
              <w:t>55min</w:t>
            </w:r>
          </w:p>
        </w:tc>
        <w:tc>
          <w:tcPr>
            <w:tcW w:w="1315" w:type="dxa"/>
            <w:gridSpan w:val="2"/>
            <w:tcBorders>
              <w:top w:val="single" w:sz="4" w:space="0" w:color="auto"/>
              <w:bottom w:val="single" w:sz="4" w:space="0" w:color="auto"/>
            </w:tcBorders>
          </w:tcPr>
          <w:p w:rsidR="005F46E6" w:rsidRPr="00372375" w:rsidRDefault="005F46E6" w:rsidP="00372375">
            <w:pPr>
              <w:jc w:val="center"/>
              <w:rPr>
                <w:rFonts w:ascii="Times New Roman" w:hAnsi="Times New Roman" w:cs="Times New Roman"/>
              </w:rPr>
            </w:pPr>
            <w:r w:rsidRPr="00372375">
              <w:rPr>
                <w:rFonts w:ascii="Times New Roman" w:hAnsi="Times New Roman" w:cs="Times New Roman"/>
              </w:rPr>
              <w:t>80min</w:t>
            </w:r>
          </w:p>
        </w:tc>
        <w:tc>
          <w:tcPr>
            <w:tcW w:w="1363" w:type="dxa"/>
            <w:tcBorders>
              <w:top w:val="single" w:sz="4" w:space="0" w:color="auto"/>
              <w:bottom w:val="single" w:sz="4" w:space="0" w:color="auto"/>
            </w:tcBorders>
          </w:tcPr>
          <w:p w:rsidR="005F46E6" w:rsidRPr="00372375" w:rsidRDefault="005F46E6" w:rsidP="00372375">
            <w:pPr>
              <w:jc w:val="center"/>
              <w:rPr>
                <w:rFonts w:ascii="Times New Roman" w:hAnsi="Times New Roman" w:cs="Times New Roman"/>
              </w:rPr>
            </w:pPr>
            <w:r w:rsidRPr="00372375">
              <w:rPr>
                <w:rFonts w:ascii="Times New Roman" w:hAnsi="Times New Roman" w:cs="Times New Roman"/>
              </w:rPr>
              <w:t>105min</w:t>
            </w:r>
          </w:p>
        </w:tc>
      </w:tr>
      <w:tr w:rsidR="005F46E6" w:rsidRPr="00372375">
        <w:trPr>
          <w:trHeight w:val="138"/>
          <w:jc w:val="center"/>
        </w:trPr>
        <w:tc>
          <w:tcPr>
            <w:tcW w:w="1022" w:type="dxa"/>
            <w:tcBorders>
              <w:top w:val="single" w:sz="4" w:space="0" w:color="auto"/>
            </w:tcBorders>
          </w:tcPr>
          <w:p w:rsidR="005F46E6" w:rsidRPr="00372375" w:rsidRDefault="005F46E6" w:rsidP="00A149BB">
            <w:pPr>
              <w:rPr>
                <w:rFonts w:ascii="Times New Roman" w:hAnsi="Times New Roman" w:cs="Times New Roman"/>
              </w:rPr>
            </w:pPr>
            <w:r w:rsidRPr="00372375">
              <w:rPr>
                <w:rFonts w:ascii="Times New Roman" w:hAnsi="Times New Roman" w:cs="Times New Roman"/>
              </w:rPr>
              <w:t>No selection</w:t>
            </w:r>
          </w:p>
        </w:tc>
        <w:tc>
          <w:tcPr>
            <w:tcW w:w="1053" w:type="dxa"/>
            <w:tcBorders>
              <w:top w:val="single" w:sz="4" w:space="0" w:color="auto"/>
            </w:tcBorders>
          </w:tcPr>
          <w:p w:rsidR="005F46E6" w:rsidRPr="00372375" w:rsidRDefault="005F46E6" w:rsidP="00A149BB">
            <w:pPr>
              <w:rPr>
                <w:rFonts w:ascii="Times New Roman" w:hAnsi="Times New Roman" w:cs="Times New Roman"/>
              </w:rPr>
            </w:pPr>
            <w:r w:rsidRPr="00372375">
              <w:rPr>
                <w:rFonts w:ascii="Times New Roman" w:hAnsi="Times New Roman" w:cs="Times New Roman"/>
              </w:rPr>
              <w:t>C</w:t>
            </w:r>
          </w:p>
        </w:tc>
        <w:tc>
          <w:tcPr>
            <w:tcW w:w="1053" w:type="dxa"/>
            <w:tcBorders>
              <w:top w:val="single" w:sz="4" w:space="0" w:color="auto"/>
              <w:left w:val="nil"/>
            </w:tcBorders>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26.85</w:t>
            </w:r>
          </w:p>
        </w:tc>
        <w:tc>
          <w:tcPr>
            <w:tcW w:w="1070" w:type="dxa"/>
            <w:tcBorders>
              <w:top w:val="single" w:sz="4" w:space="0" w:color="auto"/>
            </w:tcBorders>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39.13</w:t>
            </w:r>
          </w:p>
        </w:tc>
        <w:tc>
          <w:tcPr>
            <w:tcW w:w="1036" w:type="dxa"/>
            <w:tcBorders>
              <w:top w:val="single" w:sz="4" w:space="0" w:color="auto"/>
            </w:tcBorders>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39.13</w:t>
            </w:r>
          </w:p>
        </w:tc>
        <w:tc>
          <w:tcPr>
            <w:tcW w:w="1315" w:type="dxa"/>
            <w:gridSpan w:val="2"/>
            <w:tcBorders>
              <w:top w:val="single" w:sz="4" w:space="0" w:color="auto"/>
            </w:tcBorders>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22.644</w:t>
            </w:r>
          </w:p>
        </w:tc>
        <w:tc>
          <w:tcPr>
            <w:tcW w:w="1363" w:type="dxa"/>
            <w:tcBorders>
              <w:top w:val="single" w:sz="4" w:space="0" w:color="auto"/>
            </w:tcBorders>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348.89</w:t>
            </w:r>
          </w:p>
        </w:tc>
      </w:tr>
      <w:tr w:rsidR="005F46E6" w:rsidRPr="00372375">
        <w:trPr>
          <w:trHeight w:val="138"/>
          <w:jc w:val="center"/>
        </w:trPr>
        <w:tc>
          <w:tcPr>
            <w:tcW w:w="1022" w:type="dxa"/>
            <w:tcBorders>
              <w:bottom w:val="single" w:sz="4" w:space="0" w:color="auto"/>
            </w:tcBorders>
          </w:tcPr>
          <w:p w:rsidR="005F46E6" w:rsidRPr="00372375" w:rsidRDefault="005F46E6" w:rsidP="00A149BB">
            <w:pPr>
              <w:rPr>
                <w:rFonts w:ascii="Times New Roman" w:hAnsi="Times New Roman" w:cs="Times New Roman"/>
              </w:rPr>
            </w:pPr>
          </w:p>
        </w:tc>
        <w:tc>
          <w:tcPr>
            <w:tcW w:w="1053" w:type="dxa"/>
            <w:tcBorders>
              <w:bottom w:val="single" w:sz="4" w:space="0" w:color="auto"/>
            </w:tcBorders>
          </w:tcPr>
          <w:p w:rsidR="005F46E6" w:rsidRPr="00372375" w:rsidRDefault="005F46E6" w:rsidP="00A149BB">
            <w:pPr>
              <w:rPr>
                <w:rFonts w:ascii="Times New Roman" w:hAnsi="Times New Roman" w:cs="Times New Roman"/>
              </w:rPr>
            </w:pPr>
            <w:r w:rsidRPr="00372375">
              <w:rPr>
                <w:rFonts w:ascii="Times New Roman" w:hAnsi="Times New Roman" w:cs="Times New Roman"/>
              </w:rPr>
              <w:t>Overall Accuracy</w:t>
            </w:r>
          </w:p>
        </w:tc>
        <w:tc>
          <w:tcPr>
            <w:tcW w:w="1053" w:type="dxa"/>
            <w:tcBorders>
              <w:left w:val="nil"/>
              <w:bottom w:val="single" w:sz="4" w:space="0" w:color="auto"/>
            </w:tcBorders>
            <w:vAlign w:val="center"/>
          </w:tcPr>
          <w:p w:rsidR="005F46E6" w:rsidRPr="00372375" w:rsidRDefault="005F46E6" w:rsidP="00372375">
            <w:pPr>
              <w:jc w:val="center"/>
              <w:rPr>
                <w:rFonts w:ascii="Times New Roman" w:hAnsi="Times New Roman" w:cs="Times New Roman"/>
                <w:color w:val="000000"/>
              </w:rPr>
            </w:pPr>
            <w:r w:rsidRPr="00372375">
              <w:rPr>
                <w:rFonts w:ascii="Times New Roman" w:hAnsi="Times New Roman" w:cs="Times New Roman"/>
                <w:color w:val="000000"/>
              </w:rPr>
              <w:t>0.9825</w:t>
            </w:r>
          </w:p>
        </w:tc>
        <w:tc>
          <w:tcPr>
            <w:tcW w:w="1070" w:type="dxa"/>
            <w:tcBorders>
              <w:bottom w:val="single" w:sz="4" w:space="0" w:color="auto"/>
            </w:tcBorders>
            <w:vAlign w:val="center"/>
          </w:tcPr>
          <w:p w:rsidR="005F46E6" w:rsidRPr="00372375" w:rsidRDefault="005F46E6" w:rsidP="00372375">
            <w:pPr>
              <w:jc w:val="center"/>
              <w:rPr>
                <w:rFonts w:ascii="Times New Roman" w:hAnsi="Times New Roman" w:cs="Times New Roman"/>
                <w:color w:val="000000"/>
              </w:rPr>
            </w:pPr>
            <w:r w:rsidRPr="00372375">
              <w:rPr>
                <w:rFonts w:ascii="Times New Roman" w:hAnsi="Times New Roman" w:cs="Times New Roman"/>
                <w:color w:val="000000"/>
              </w:rPr>
              <w:t>0.9782</w:t>
            </w:r>
          </w:p>
        </w:tc>
        <w:tc>
          <w:tcPr>
            <w:tcW w:w="1036" w:type="dxa"/>
            <w:tcBorders>
              <w:bottom w:val="single" w:sz="4" w:space="0" w:color="auto"/>
            </w:tcBorders>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0.9651</w:t>
            </w:r>
          </w:p>
        </w:tc>
        <w:tc>
          <w:tcPr>
            <w:tcW w:w="1315" w:type="dxa"/>
            <w:gridSpan w:val="2"/>
            <w:tcBorders>
              <w:bottom w:val="single" w:sz="4" w:space="0" w:color="auto"/>
            </w:tcBorders>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0.9782</w:t>
            </w:r>
          </w:p>
        </w:tc>
        <w:tc>
          <w:tcPr>
            <w:tcW w:w="1363" w:type="dxa"/>
            <w:tcBorders>
              <w:bottom w:val="single" w:sz="4" w:space="0" w:color="auto"/>
            </w:tcBorders>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0.9869</w:t>
            </w:r>
          </w:p>
        </w:tc>
      </w:tr>
      <w:tr w:rsidR="005F46E6" w:rsidRPr="00372375">
        <w:trPr>
          <w:trHeight w:val="896"/>
          <w:jc w:val="center"/>
        </w:trPr>
        <w:tc>
          <w:tcPr>
            <w:tcW w:w="1022" w:type="dxa"/>
            <w:tcBorders>
              <w:top w:val="single" w:sz="4" w:space="0" w:color="auto"/>
            </w:tcBorders>
          </w:tcPr>
          <w:p w:rsidR="005F46E6" w:rsidRPr="00372375" w:rsidRDefault="005F46E6" w:rsidP="00A149BB">
            <w:pPr>
              <w:rPr>
                <w:rFonts w:ascii="Times New Roman" w:hAnsi="Times New Roman" w:cs="Times New Roman"/>
              </w:rPr>
            </w:pPr>
            <w:r w:rsidRPr="00372375">
              <w:rPr>
                <w:rFonts w:ascii="Times New Roman" w:hAnsi="Times New Roman" w:cs="Times New Roman"/>
              </w:rPr>
              <w:t>F-score</w:t>
            </w:r>
          </w:p>
        </w:tc>
        <w:tc>
          <w:tcPr>
            <w:tcW w:w="1053" w:type="dxa"/>
            <w:tcBorders>
              <w:top w:val="single" w:sz="4" w:space="0" w:color="auto"/>
            </w:tcBorders>
          </w:tcPr>
          <w:p w:rsidR="005F46E6" w:rsidRPr="00372375" w:rsidRDefault="005F46E6" w:rsidP="00A149BB">
            <w:pPr>
              <w:rPr>
                <w:rFonts w:ascii="Times New Roman" w:hAnsi="Times New Roman" w:cs="Times New Roman"/>
              </w:rPr>
            </w:pPr>
            <w:r w:rsidRPr="00372375">
              <w:rPr>
                <w:rFonts w:ascii="Times New Roman" w:hAnsi="Times New Roman" w:cs="Times New Roman"/>
              </w:rPr>
              <w:t>features</w:t>
            </w:r>
          </w:p>
        </w:tc>
        <w:tc>
          <w:tcPr>
            <w:tcW w:w="1053" w:type="dxa"/>
            <w:tcBorders>
              <w:top w:val="single" w:sz="4" w:space="0" w:color="auto"/>
              <w:left w:val="nil"/>
            </w:tcBorders>
            <w:vAlign w:val="center"/>
          </w:tcPr>
          <w:p w:rsidR="005F46E6" w:rsidRPr="00372375" w:rsidRDefault="005F46E6" w:rsidP="00372375">
            <w:pPr>
              <w:jc w:val="center"/>
              <w:rPr>
                <w:rFonts w:ascii="Times New Roman" w:hAnsi="Times New Roman" w:cs="Times New Roman"/>
                <w:color w:val="000000"/>
              </w:rPr>
            </w:pPr>
            <w:r w:rsidRPr="00372375">
              <w:rPr>
                <w:rFonts w:ascii="Times New Roman" w:hAnsi="Times New Roman" w:cs="Times New Roman"/>
              </w:rPr>
              <w:t>Var16,13,20,17,9</w:t>
            </w:r>
          </w:p>
        </w:tc>
        <w:tc>
          <w:tcPr>
            <w:tcW w:w="1070" w:type="dxa"/>
            <w:tcBorders>
              <w:top w:val="single" w:sz="4" w:space="0" w:color="auto"/>
            </w:tcBorders>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Var16,13,20,17,9</w:t>
            </w:r>
          </w:p>
        </w:tc>
        <w:tc>
          <w:tcPr>
            <w:tcW w:w="1036" w:type="dxa"/>
            <w:tcBorders>
              <w:top w:val="single" w:sz="4" w:space="0" w:color="auto"/>
            </w:tcBorders>
            <w:vAlign w:val="center"/>
          </w:tcPr>
          <w:p w:rsidR="005F46E6" w:rsidRPr="00372375" w:rsidRDefault="005F46E6" w:rsidP="00372375">
            <w:pPr>
              <w:jc w:val="center"/>
              <w:rPr>
                <w:rFonts w:ascii="Times New Roman" w:hAnsi="Times New Roman" w:cs="Times New Roman"/>
              </w:rPr>
            </w:pPr>
            <w:r w:rsidRPr="00372375">
              <w:rPr>
                <w:rFonts w:ascii="Times New Roman" w:hAnsi="Times New Roman" w:cs="Times New Roman"/>
              </w:rPr>
              <w:t>Var16,13,20,9,17</w:t>
            </w:r>
          </w:p>
        </w:tc>
        <w:tc>
          <w:tcPr>
            <w:tcW w:w="1315" w:type="dxa"/>
            <w:gridSpan w:val="2"/>
            <w:tcBorders>
              <w:top w:val="single" w:sz="4" w:space="0" w:color="auto"/>
            </w:tcBorders>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Var16,13,20,17,9</w:t>
            </w:r>
          </w:p>
        </w:tc>
        <w:tc>
          <w:tcPr>
            <w:tcW w:w="1363" w:type="dxa"/>
            <w:tcBorders>
              <w:top w:val="single" w:sz="4" w:space="0" w:color="auto"/>
            </w:tcBorders>
            <w:vAlign w:val="center"/>
          </w:tcPr>
          <w:p w:rsidR="005F46E6" w:rsidRPr="00372375" w:rsidRDefault="005F46E6" w:rsidP="00372375">
            <w:pPr>
              <w:jc w:val="center"/>
              <w:rPr>
                <w:rFonts w:ascii="Times New Roman" w:hAnsi="Times New Roman" w:cs="Times New Roman"/>
              </w:rPr>
            </w:pPr>
            <w:r w:rsidRPr="00372375">
              <w:rPr>
                <w:rFonts w:ascii="Times New Roman" w:hAnsi="Times New Roman" w:cs="Times New Roman"/>
              </w:rPr>
              <w:t>Var16,13,20,17,9</w:t>
            </w:r>
          </w:p>
        </w:tc>
      </w:tr>
      <w:tr w:rsidR="005F46E6" w:rsidRPr="00372375">
        <w:trPr>
          <w:trHeight w:val="448"/>
          <w:jc w:val="center"/>
        </w:trPr>
        <w:tc>
          <w:tcPr>
            <w:tcW w:w="1022" w:type="dxa"/>
          </w:tcPr>
          <w:p w:rsidR="005F46E6" w:rsidRPr="00372375" w:rsidRDefault="005F46E6" w:rsidP="00A149BB">
            <w:pPr>
              <w:rPr>
                <w:rFonts w:ascii="Times New Roman" w:hAnsi="Times New Roman" w:cs="Times New Roman"/>
              </w:rPr>
            </w:pPr>
          </w:p>
        </w:tc>
        <w:tc>
          <w:tcPr>
            <w:tcW w:w="1053" w:type="dxa"/>
          </w:tcPr>
          <w:p w:rsidR="005F46E6" w:rsidRPr="00372375" w:rsidRDefault="005F46E6" w:rsidP="00FE5913">
            <w:pPr>
              <w:rPr>
                <w:rFonts w:ascii="Times New Roman" w:hAnsi="Times New Roman" w:cs="Times New Roman"/>
              </w:rPr>
            </w:pPr>
            <w:r w:rsidRPr="00372375">
              <w:rPr>
                <w:rFonts w:ascii="Times New Roman" w:hAnsi="Times New Roman" w:cs="Times New Roman"/>
              </w:rPr>
              <w:t>C</w:t>
            </w:r>
          </w:p>
        </w:tc>
        <w:tc>
          <w:tcPr>
            <w:tcW w:w="1053" w:type="dxa"/>
            <w:tcBorders>
              <w:left w:val="nil"/>
            </w:tcBorders>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348.88</w:t>
            </w:r>
          </w:p>
        </w:tc>
        <w:tc>
          <w:tcPr>
            <w:tcW w:w="1070" w:type="dxa"/>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348.88</w:t>
            </w:r>
          </w:p>
        </w:tc>
        <w:tc>
          <w:tcPr>
            <w:tcW w:w="1036" w:type="dxa"/>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348.89</w:t>
            </w:r>
          </w:p>
        </w:tc>
        <w:tc>
          <w:tcPr>
            <w:tcW w:w="1315" w:type="dxa"/>
            <w:gridSpan w:val="2"/>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242.28</w:t>
            </w:r>
          </w:p>
        </w:tc>
        <w:tc>
          <w:tcPr>
            <w:tcW w:w="1363" w:type="dxa"/>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348.89</w:t>
            </w:r>
          </w:p>
        </w:tc>
      </w:tr>
      <w:tr w:rsidR="005F46E6" w:rsidRPr="00372375">
        <w:trPr>
          <w:trHeight w:val="896"/>
          <w:jc w:val="center"/>
        </w:trPr>
        <w:tc>
          <w:tcPr>
            <w:tcW w:w="1022" w:type="dxa"/>
            <w:tcBorders>
              <w:bottom w:val="single" w:sz="4" w:space="0" w:color="auto"/>
            </w:tcBorders>
          </w:tcPr>
          <w:p w:rsidR="005F46E6" w:rsidRPr="00372375" w:rsidRDefault="005F46E6" w:rsidP="00A149BB">
            <w:pPr>
              <w:rPr>
                <w:rFonts w:ascii="Times New Roman" w:hAnsi="Times New Roman" w:cs="Times New Roman"/>
              </w:rPr>
            </w:pPr>
          </w:p>
        </w:tc>
        <w:tc>
          <w:tcPr>
            <w:tcW w:w="1053" w:type="dxa"/>
            <w:tcBorders>
              <w:bottom w:val="single" w:sz="4" w:space="0" w:color="auto"/>
            </w:tcBorders>
          </w:tcPr>
          <w:p w:rsidR="005F46E6" w:rsidRPr="00372375" w:rsidRDefault="005F46E6" w:rsidP="00B06B91">
            <w:pPr>
              <w:rPr>
                <w:rFonts w:ascii="Times New Roman" w:hAnsi="Times New Roman" w:cs="Times New Roman"/>
              </w:rPr>
            </w:pPr>
            <w:r w:rsidRPr="00372375">
              <w:rPr>
                <w:rFonts w:ascii="Times New Roman" w:hAnsi="Times New Roman" w:cs="Times New Roman"/>
              </w:rPr>
              <w:t>Overall Accuracy</w:t>
            </w:r>
          </w:p>
        </w:tc>
        <w:tc>
          <w:tcPr>
            <w:tcW w:w="1053" w:type="dxa"/>
            <w:tcBorders>
              <w:left w:val="nil"/>
              <w:bottom w:val="single" w:sz="4" w:space="0" w:color="auto"/>
            </w:tcBorders>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0.9520</w:t>
            </w:r>
          </w:p>
        </w:tc>
        <w:tc>
          <w:tcPr>
            <w:tcW w:w="1070" w:type="dxa"/>
            <w:tcBorders>
              <w:bottom w:val="single" w:sz="4" w:space="0" w:color="auto"/>
            </w:tcBorders>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0.9520</w:t>
            </w:r>
          </w:p>
        </w:tc>
        <w:tc>
          <w:tcPr>
            <w:tcW w:w="1036" w:type="dxa"/>
            <w:tcBorders>
              <w:bottom w:val="single" w:sz="4" w:space="0" w:color="auto"/>
            </w:tcBorders>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0.9432</w:t>
            </w:r>
          </w:p>
        </w:tc>
        <w:tc>
          <w:tcPr>
            <w:tcW w:w="1315" w:type="dxa"/>
            <w:gridSpan w:val="2"/>
            <w:tcBorders>
              <w:bottom w:val="single" w:sz="4" w:space="0" w:color="auto"/>
            </w:tcBorders>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0.9345</w:t>
            </w:r>
          </w:p>
        </w:tc>
        <w:tc>
          <w:tcPr>
            <w:tcW w:w="1363" w:type="dxa"/>
            <w:tcBorders>
              <w:bottom w:val="single" w:sz="4" w:space="0" w:color="auto"/>
            </w:tcBorders>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0.9389</w:t>
            </w:r>
          </w:p>
        </w:tc>
      </w:tr>
      <w:tr w:rsidR="005F46E6" w:rsidRPr="00372375">
        <w:trPr>
          <w:trHeight w:val="896"/>
          <w:jc w:val="center"/>
        </w:trPr>
        <w:tc>
          <w:tcPr>
            <w:tcW w:w="1022" w:type="dxa"/>
            <w:tcBorders>
              <w:top w:val="single" w:sz="4" w:space="0" w:color="auto"/>
            </w:tcBorders>
          </w:tcPr>
          <w:p w:rsidR="005F46E6" w:rsidRPr="00372375" w:rsidRDefault="005F46E6" w:rsidP="005F7943">
            <w:pPr>
              <w:rPr>
                <w:rFonts w:ascii="Times New Roman" w:hAnsi="Times New Roman" w:cs="Times New Roman"/>
              </w:rPr>
            </w:pPr>
            <w:r w:rsidRPr="00372375">
              <w:rPr>
                <w:rFonts w:ascii="Times New Roman" w:hAnsi="Times New Roman" w:cs="Times New Roman"/>
              </w:rPr>
              <w:t>Stepwise</w:t>
            </w:r>
          </w:p>
        </w:tc>
        <w:tc>
          <w:tcPr>
            <w:tcW w:w="1053" w:type="dxa"/>
            <w:tcBorders>
              <w:top w:val="single" w:sz="4" w:space="0" w:color="auto"/>
            </w:tcBorders>
          </w:tcPr>
          <w:p w:rsidR="005F46E6" w:rsidRPr="00372375" w:rsidRDefault="005F46E6" w:rsidP="005F7943">
            <w:pPr>
              <w:rPr>
                <w:rFonts w:ascii="Times New Roman" w:hAnsi="Times New Roman" w:cs="Times New Roman"/>
              </w:rPr>
            </w:pPr>
            <w:r w:rsidRPr="00372375">
              <w:rPr>
                <w:rFonts w:ascii="Times New Roman" w:hAnsi="Times New Roman" w:cs="Times New Roman"/>
              </w:rPr>
              <w:t>features</w:t>
            </w:r>
          </w:p>
        </w:tc>
        <w:tc>
          <w:tcPr>
            <w:tcW w:w="1053" w:type="dxa"/>
            <w:tcBorders>
              <w:top w:val="single" w:sz="4" w:space="0" w:color="auto"/>
              <w:left w:val="nil"/>
            </w:tcBorders>
            <w:vAlign w:val="center"/>
          </w:tcPr>
          <w:p w:rsidR="005F46E6" w:rsidRPr="00372375" w:rsidRDefault="005F46E6" w:rsidP="00372375">
            <w:pPr>
              <w:jc w:val="center"/>
              <w:rPr>
                <w:rFonts w:ascii="Times New Roman" w:hAnsi="Times New Roman" w:cs="Times New Roman"/>
                <w:color w:val="000000"/>
              </w:rPr>
            </w:pPr>
            <w:r w:rsidRPr="00372375">
              <w:rPr>
                <w:rFonts w:ascii="Times New Roman" w:hAnsi="Times New Roman" w:cs="Times New Roman"/>
              </w:rPr>
              <w:t>Var17,20,23,28</w:t>
            </w:r>
          </w:p>
        </w:tc>
        <w:tc>
          <w:tcPr>
            <w:tcW w:w="1070" w:type="dxa"/>
            <w:tcBorders>
              <w:top w:val="single" w:sz="4" w:space="0" w:color="auto"/>
            </w:tcBorders>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Var8,20,23,28</w:t>
            </w:r>
          </w:p>
        </w:tc>
        <w:tc>
          <w:tcPr>
            <w:tcW w:w="1134" w:type="dxa"/>
            <w:gridSpan w:val="2"/>
            <w:tcBorders>
              <w:top w:val="single" w:sz="4" w:space="0" w:color="auto"/>
            </w:tcBorders>
            <w:vAlign w:val="center"/>
          </w:tcPr>
          <w:p w:rsidR="005F46E6" w:rsidRPr="00372375" w:rsidRDefault="005F46E6" w:rsidP="00372375">
            <w:pPr>
              <w:jc w:val="center"/>
              <w:rPr>
                <w:rFonts w:ascii="Times New Roman" w:hAnsi="Times New Roman" w:cs="Times New Roman"/>
              </w:rPr>
            </w:pPr>
            <w:r w:rsidRPr="00372375">
              <w:rPr>
                <w:rFonts w:ascii="Times New Roman" w:hAnsi="Times New Roman" w:cs="Times New Roman"/>
              </w:rPr>
              <w:t>Var8,15,16,18,23,28</w:t>
            </w:r>
          </w:p>
        </w:tc>
        <w:tc>
          <w:tcPr>
            <w:tcW w:w="1217" w:type="dxa"/>
            <w:tcBorders>
              <w:top w:val="single" w:sz="4" w:space="0" w:color="auto"/>
            </w:tcBorders>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Var17,20,21,23,26,28</w:t>
            </w:r>
          </w:p>
        </w:tc>
        <w:tc>
          <w:tcPr>
            <w:tcW w:w="1363" w:type="dxa"/>
            <w:tcBorders>
              <w:top w:val="single" w:sz="4" w:space="0" w:color="auto"/>
            </w:tcBorders>
            <w:vAlign w:val="center"/>
          </w:tcPr>
          <w:p w:rsidR="005F46E6" w:rsidRPr="00372375" w:rsidRDefault="005F46E6" w:rsidP="00372375">
            <w:pPr>
              <w:jc w:val="center"/>
              <w:rPr>
                <w:rFonts w:ascii="Times New Roman" w:hAnsi="Times New Roman" w:cs="Times New Roman"/>
              </w:rPr>
            </w:pPr>
            <w:r w:rsidRPr="00372375">
              <w:rPr>
                <w:rFonts w:ascii="Times New Roman" w:hAnsi="Times New Roman" w:cs="Times New Roman"/>
              </w:rPr>
              <w:t>Var4,17,20,21,23,25</w:t>
            </w:r>
          </w:p>
        </w:tc>
      </w:tr>
      <w:tr w:rsidR="005F46E6" w:rsidRPr="00372375">
        <w:trPr>
          <w:trHeight w:val="448"/>
          <w:jc w:val="center"/>
        </w:trPr>
        <w:tc>
          <w:tcPr>
            <w:tcW w:w="1022" w:type="dxa"/>
          </w:tcPr>
          <w:p w:rsidR="005F46E6" w:rsidRPr="00372375" w:rsidRDefault="005F46E6" w:rsidP="005F7943">
            <w:pPr>
              <w:rPr>
                <w:rFonts w:ascii="Times New Roman" w:hAnsi="Times New Roman" w:cs="Times New Roman"/>
              </w:rPr>
            </w:pPr>
          </w:p>
        </w:tc>
        <w:tc>
          <w:tcPr>
            <w:tcW w:w="1053" w:type="dxa"/>
          </w:tcPr>
          <w:p w:rsidR="005F46E6" w:rsidRPr="00372375" w:rsidRDefault="005F46E6" w:rsidP="005F7943">
            <w:pPr>
              <w:rPr>
                <w:rFonts w:ascii="Times New Roman" w:hAnsi="Times New Roman" w:cs="Times New Roman"/>
              </w:rPr>
            </w:pPr>
            <w:r w:rsidRPr="00372375">
              <w:rPr>
                <w:rFonts w:ascii="Times New Roman" w:hAnsi="Times New Roman" w:cs="Times New Roman"/>
              </w:rPr>
              <w:t>C</w:t>
            </w:r>
          </w:p>
        </w:tc>
        <w:tc>
          <w:tcPr>
            <w:tcW w:w="1053" w:type="dxa"/>
            <w:tcBorders>
              <w:left w:val="nil"/>
            </w:tcBorders>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425.99</w:t>
            </w:r>
          </w:p>
        </w:tc>
        <w:tc>
          <w:tcPr>
            <w:tcW w:w="1070" w:type="dxa"/>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22.64</w:t>
            </w:r>
          </w:p>
        </w:tc>
        <w:tc>
          <w:tcPr>
            <w:tcW w:w="1036" w:type="dxa"/>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10.92</w:t>
            </w:r>
          </w:p>
        </w:tc>
        <w:tc>
          <w:tcPr>
            <w:tcW w:w="1315" w:type="dxa"/>
            <w:gridSpan w:val="2"/>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348.89</w:t>
            </w:r>
          </w:p>
        </w:tc>
        <w:tc>
          <w:tcPr>
            <w:tcW w:w="1363" w:type="dxa"/>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242.28</w:t>
            </w:r>
          </w:p>
        </w:tc>
      </w:tr>
      <w:tr w:rsidR="005F46E6" w:rsidRPr="00372375">
        <w:trPr>
          <w:trHeight w:val="896"/>
          <w:jc w:val="center"/>
        </w:trPr>
        <w:tc>
          <w:tcPr>
            <w:tcW w:w="1022" w:type="dxa"/>
            <w:tcBorders>
              <w:bottom w:val="single" w:sz="4" w:space="0" w:color="auto"/>
            </w:tcBorders>
          </w:tcPr>
          <w:p w:rsidR="005F46E6" w:rsidRPr="00372375" w:rsidRDefault="005F46E6" w:rsidP="005F7943">
            <w:pPr>
              <w:rPr>
                <w:rFonts w:ascii="Times New Roman" w:hAnsi="Times New Roman" w:cs="Times New Roman"/>
              </w:rPr>
            </w:pPr>
          </w:p>
        </w:tc>
        <w:tc>
          <w:tcPr>
            <w:tcW w:w="1053" w:type="dxa"/>
            <w:tcBorders>
              <w:bottom w:val="single" w:sz="4" w:space="0" w:color="auto"/>
            </w:tcBorders>
          </w:tcPr>
          <w:p w:rsidR="005F46E6" w:rsidRPr="00372375" w:rsidRDefault="005F46E6" w:rsidP="005F7943">
            <w:pPr>
              <w:rPr>
                <w:rFonts w:ascii="Times New Roman" w:hAnsi="Times New Roman" w:cs="Times New Roman"/>
              </w:rPr>
            </w:pPr>
            <w:bookmarkStart w:id="17" w:name="OLE_LINK7"/>
            <w:bookmarkStart w:id="18" w:name="OLE_LINK8"/>
            <w:r w:rsidRPr="00372375">
              <w:rPr>
                <w:rFonts w:ascii="Times New Roman" w:hAnsi="Times New Roman" w:cs="Times New Roman"/>
              </w:rPr>
              <w:t>Overall Accuracy</w:t>
            </w:r>
            <w:bookmarkEnd w:id="17"/>
            <w:bookmarkEnd w:id="18"/>
          </w:p>
        </w:tc>
        <w:tc>
          <w:tcPr>
            <w:tcW w:w="1053" w:type="dxa"/>
            <w:tcBorders>
              <w:left w:val="nil"/>
              <w:bottom w:val="single" w:sz="4" w:space="0" w:color="auto"/>
            </w:tcBorders>
            <w:vAlign w:val="center"/>
          </w:tcPr>
          <w:p w:rsidR="005F46E6" w:rsidRPr="00372375" w:rsidRDefault="005F46E6" w:rsidP="00372375">
            <w:pPr>
              <w:jc w:val="center"/>
              <w:rPr>
                <w:rFonts w:ascii="Times New Roman" w:hAnsi="Times New Roman" w:cs="Times New Roman"/>
                <w:color w:val="000000"/>
              </w:rPr>
            </w:pPr>
            <w:r w:rsidRPr="00372375">
              <w:rPr>
                <w:rFonts w:ascii="Times New Roman" w:hAnsi="Times New Roman" w:cs="Times New Roman"/>
                <w:color w:val="000000"/>
              </w:rPr>
              <w:t>0.9913</w:t>
            </w:r>
          </w:p>
        </w:tc>
        <w:tc>
          <w:tcPr>
            <w:tcW w:w="1070" w:type="dxa"/>
            <w:tcBorders>
              <w:bottom w:val="single" w:sz="4" w:space="0" w:color="auto"/>
            </w:tcBorders>
            <w:vAlign w:val="center"/>
          </w:tcPr>
          <w:p w:rsidR="005F46E6" w:rsidRPr="00372375" w:rsidRDefault="005F46E6" w:rsidP="00372375">
            <w:pPr>
              <w:jc w:val="center"/>
              <w:rPr>
                <w:rFonts w:ascii="Times New Roman" w:hAnsi="Times New Roman" w:cs="Times New Roman"/>
                <w:color w:val="000000"/>
              </w:rPr>
            </w:pPr>
            <w:r w:rsidRPr="00372375">
              <w:rPr>
                <w:rFonts w:ascii="Times New Roman" w:hAnsi="Times New Roman" w:cs="Times New Roman"/>
                <w:color w:val="000000"/>
              </w:rPr>
              <w:t>0.9869</w:t>
            </w:r>
          </w:p>
        </w:tc>
        <w:tc>
          <w:tcPr>
            <w:tcW w:w="1036" w:type="dxa"/>
            <w:tcBorders>
              <w:bottom w:val="single" w:sz="4" w:space="0" w:color="auto"/>
            </w:tcBorders>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0.9825</w:t>
            </w:r>
          </w:p>
        </w:tc>
        <w:tc>
          <w:tcPr>
            <w:tcW w:w="1315" w:type="dxa"/>
            <w:gridSpan w:val="2"/>
            <w:tcBorders>
              <w:bottom w:val="single" w:sz="4" w:space="0" w:color="auto"/>
            </w:tcBorders>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0.9825</w:t>
            </w:r>
          </w:p>
        </w:tc>
        <w:tc>
          <w:tcPr>
            <w:tcW w:w="1363" w:type="dxa"/>
            <w:tcBorders>
              <w:bottom w:val="single" w:sz="4" w:space="0" w:color="auto"/>
            </w:tcBorders>
            <w:vAlign w:val="center"/>
          </w:tcPr>
          <w:p w:rsidR="005F46E6" w:rsidRPr="00372375" w:rsidRDefault="005F46E6" w:rsidP="00372375">
            <w:pPr>
              <w:autoSpaceDE w:val="0"/>
              <w:autoSpaceDN w:val="0"/>
              <w:adjustRightInd w:val="0"/>
              <w:spacing w:line="287" w:lineRule="auto"/>
              <w:jc w:val="center"/>
              <w:rPr>
                <w:rFonts w:ascii="Times New Roman" w:hAnsi="Times New Roman" w:cs="Times New Roman"/>
              </w:rPr>
            </w:pPr>
            <w:r w:rsidRPr="00372375">
              <w:rPr>
                <w:rFonts w:ascii="Times New Roman" w:hAnsi="Times New Roman" w:cs="Times New Roman"/>
              </w:rPr>
              <w:t>0.9869</w:t>
            </w:r>
          </w:p>
        </w:tc>
      </w:tr>
    </w:tbl>
    <w:p w:rsidR="005F46E6" w:rsidRDefault="005F46E6" w:rsidP="00A149BB">
      <w:pPr>
        <w:rPr>
          <w:rFonts w:ascii="Times New Roman" w:hAnsi="Times New Roman" w:cs="Times New Roman"/>
          <w:sz w:val="24"/>
          <w:szCs w:val="24"/>
        </w:rPr>
      </w:pPr>
    </w:p>
    <w:p w:rsidR="005F46E6" w:rsidRDefault="005F46E6" w:rsidP="003C5FB4">
      <w:pPr>
        <w:ind w:firstLine="465"/>
        <w:rPr>
          <w:rFonts w:ascii="Times New Roman" w:hAnsi="Times New Roman" w:cs="Times New Roman"/>
          <w:sz w:val="24"/>
          <w:szCs w:val="24"/>
        </w:rPr>
      </w:pPr>
      <w:r>
        <w:rPr>
          <w:rFonts w:ascii="Times New Roman" w:hAnsi="Times New Roman" w:cs="Times New Roman"/>
          <w:sz w:val="24"/>
          <w:szCs w:val="24"/>
        </w:rPr>
        <w:t xml:space="preserve">The experiment results are shown in Table 2. The experiments include three groups. In the first group, we used the whole features to build risk forecasting models as the threshold. And in the second group and the third group, we build risk forecasting models utilizing F-score and forward-back ward stepwise method to select features. </w:t>
      </w:r>
    </w:p>
    <w:p w:rsidR="005F46E6" w:rsidRDefault="005F46E6" w:rsidP="003C5FB4">
      <w:pPr>
        <w:ind w:firstLine="465"/>
        <w:rPr>
          <w:rFonts w:ascii="Times New Roman" w:hAnsi="Times New Roman" w:cs="Times New Roman"/>
          <w:sz w:val="24"/>
          <w:szCs w:val="24"/>
        </w:rPr>
      </w:pPr>
      <w:r>
        <w:rPr>
          <w:rFonts w:ascii="Times New Roman" w:hAnsi="Times New Roman" w:cs="Times New Roman"/>
          <w:sz w:val="24"/>
          <w:szCs w:val="24"/>
        </w:rPr>
        <w:t>To</w:t>
      </w:r>
      <w:r w:rsidRPr="009B46BF">
        <w:rPr>
          <w:rFonts w:ascii="Times New Roman" w:hAnsi="Times New Roman" w:cs="Times New Roman"/>
          <w:sz w:val="24"/>
          <w:szCs w:val="24"/>
        </w:rPr>
        <w:t xml:space="preserve"> </w:t>
      </w:r>
      <w:r>
        <w:rPr>
          <w:rFonts w:ascii="Times New Roman" w:hAnsi="Times New Roman" w:cs="Times New Roman"/>
          <w:sz w:val="24"/>
          <w:szCs w:val="24"/>
        </w:rPr>
        <w:t xml:space="preserve">evaluate the settlement risk forecasting models, we use five-folds cross validation overall accuracy. In each group, the overall accuracy decrease with the observation period becoming longer. However, the change of the overall accuracy is not obvious. </w:t>
      </w:r>
    </w:p>
    <w:p w:rsidR="005F46E6" w:rsidRPr="00BA09B7" w:rsidRDefault="005F46E6" w:rsidP="00ED2E1C">
      <w:pPr>
        <w:ind w:firstLineChars="200" w:firstLine="31680"/>
        <w:rPr>
          <w:rFonts w:cs="Times New Roman"/>
        </w:rPr>
      </w:pPr>
      <w:r>
        <w:rPr>
          <w:rFonts w:ascii="Times New Roman" w:hAnsi="Times New Roman" w:cs="Times New Roman"/>
          <w:sz w:val="24"/>
          <w:szCs w:val="24"/>
        </w:rPr>
        <w:t xml:space="preserve">The features selected by F-score method are partly different from the one selected by forward-backward stepwise method. Take the forecasting model in advance 5 minutes for example, the features selected by F-score method are the range of the turnover, the variance of the price of the main contract, the range of the price of the main contract, the range of the net open rate and the variance of the turnover. While the different features selected by forward-backward stepwise method are the turnover in last t time and rate of the main contract in last t time. </w:t>
      </w:r>
    </w:p>
    <w:p w:rsidR="005F46E6" w:rsidRPr="00B007D8" w:rsidRDefault="005F46E6" w:rsidP="00B007D8">
      <w:pPr>
        <w:pStyle w:val="Heading2"/>
        <w:spacing w:line="360" w:lineRule="auto"/>
        <w:jc w:val="left"/>
        <w:rPr>
          <w:sz w:val="24"/>
          <w:szCs w:val="24"/>
        </w:rPr>
      </w:pPr>
      <w:r w:rsidRPr="00B007D8">
        <w:rPr>
          <w:sz w:val="24"/>
          <w:szCs w:val="24"/>
        </w:rPr>
        <w:t xml:space="preserve">6. Conclusion </w:t>
      </w:r>
    </w:p>
    <w:p w:rsidR="005F46E6" w:rsidRPr="00496D15" w:rsidRDefault="005F46E6" w:rsidP="00ED2E1C">
      <w:pPr>
        <w:ind w:leftChars="50" w:left="31680" w:firstLineChars="200" w:firstLine="31680"/>
        <w:rPr>
          <w:rFonts w:ascii="Times New Roman" w:hAnsi="Times New Roman" w:cs="Times New Roman"/>
          <w:sz w:val="24"/>
          <w:szCs w:val="24"/>
        </w:rPr>
      </w:pPr>
      <w:r w:rsidRPr="00496D15">
        <w:rPr>
          <w:rFonts w:ascii="Times New Roman" w:hAnsi="Times New Roman" w:cs="Times New Roman"/>
          <w:sz w:val="24"/>
          <w:szCs w:val="24"/>
        </w:rPr>
        <w:t xml:space="preserve">Finally, it is useful to summarize what we have found and discuss </w:t>
      </w:r>
      <w:r>
        <w:rPr>
          <w:rFonts w:ascii="Times New Roman" w:hAnsi="Times New Roman" w:cs="Times New Roman"/>
          <w:sz w:val="24"/>
          <w:szCs w:val="24"/>
        </w:rPr>
        <w:t xml:space="preserve">in this paper. We successfully transfer the problem of settlement risk forecasting into a problem of classification. In order to build risk forecasting model, we utilize the standard SVMs based on two features selection method. </w:t>
      </w:r>
    </w:p>
    <w:p w:rsidR="005F46E6" w:rsidRDefault="005F46E6" w:rsidP="00ED2E1C">
      <w:pPr>
        <w:ind w:leftChars="50" w:left="31680" w:firstLineChars="200" w:firstLine="31680"/>
        <w:rPr>
          <w:rFonts w:ascii="Times New Roman" w:hAnsi="Times New Roman" w:cs="Times New Roman"/>
          <w:sz w:val="24"/>
          <w:szCs w:val="24"/>
        </w:rPr>
      </w:pPr>
      <w:r>
        <w:rPr>
          <w:rFonts w:ascii="Times New Roman" w:hAnsi="Times New Roman" w:cs="Times New Roman"/>
          <w:sz w:val="24"/>
          <w:szCs w:val="24"/>
        </w:rPr>
        <w:t xml:space="preserve">During the risk forecasting model building process, we attempt to find more powerful predictor no matter from economic meaning and from statistic significance. If we use overall accuracy as the criteria to evaluate risk forecasting model, we can conclude that the features selected by forward-backward stepwise have more prediction ability than the one selected by F-score method. However, the features selected by both feature selection methods in this paper are </w:t>
      </w:r>
      <w:bookmarkStart w:id="19" w:name="OLE_LINK21"/>
      <w:bookmarkStart w:id="20" w:name="OLE_LINK22"/>
      <w:r w:rsidRPr="00453CBF">
        <w:rPr>
          <w:rFonts w:ascii="Times New Roman" w:hAnsi="Times New Roman" w:cs="Times New Roman"/>
          <w:sz w:val="24"/>
          <w:szCs w:val="24"/>
        </w:rPr>
        <w:t>preliminary</w:t>
      </w:r>
      <w:r>
        <w:rPr>
          <w:rFonts w:ascii="Times New Roman" w:hAnsi="Times New Roman" w:cs="Times New Roman"/>
          <w:sz w:val="24"/>
          <w:szCs w:val="24"/>
        </w:rPr>
        <w:t xml:space="preserve"> </w:t>
      </w:r>
      <w:bookmarkEnd w:id="19"/>
      <w:bookmarkEnd w:id="20"/>
      <w:r>
        <w:rPr>
          <w:rFonts w:ascii="Times New Roman" w:hAnsi="Times New Roman" w:cs="Times New Roman"/>
          <w:sz w:val="24"/>
          <w:szCs w:val="24"/>
        </w:rPr>
        <w:t xml:space="preserve">results. If we want to find the risk predictors in theory, it needs more expert experiences and further numerical experiments. </w:t>
      </w:r>
    </w:p>
    <w:p w:rsidR="005F46E6" w:rsidRPr="000F3200" w:rsidRDefault="005F46E6" w:rsidP="00ED2E1C">
      <w:pPr>
        <w:ind w:leftChars="67" w:left="31680" w:firstLineChars="190" w:firstLine="31680"/>
        <w:rPr>
          <w:rFonts w:ascii="Times New Roman" w:hAnsi="Times New Roman" w:cs="Times New Roman"/>
          <w:sz w:val="24"/>
          <w:szCs w:val="24"/>
        </w:rPr>
      </w:pPr>
      <w:r>
        <w:rPr>
          <w:rFonts w:ascii="Times New Roman" w:hAnsi="Times New Roman" w:cs="Times New Roman"/>
          <w:sz w:val="24"/>
          <w:szCs w:val="24"/>
        </w:rPr>
        <w:t>Further, through the numerical experiment, it demonstrates that the latest information has more prediction power.</w:t>
      </w:r>
    </w:p>
    <w:p w:rsidR="005F46E6" w:rsidRPr="00496D15" w:rsidRDefault="005F46E6" w:rsidP="00ED2E1C">
      <w:pPr>
        <w:ind w:leftChars="50" w:left="31680"/>
        <w:rPr>
          <w:rFonts w:ascii="Times New Roman" w:hAnsi="Times New Roman" w:cs="Times New Roman"/>
          <w:sz w:val="24"/>
          <w:szCs w:val="24"/>
        </w:rPr>
      </w:pPr>
    </w:p>
    <w:p w:rsidR="005F46E6" w:rsidRDefault="005F46E6" w:rsidP="00B007D8">
      <w:pPr>
        <w:pStyle w:val="Heading2"/>
        <w:spacing w:line="360" w:lineRule="auto"/>
        <w:jc w:val="left"/>
        <w:rPr>
          <w:sz w:val="24"/>
          <w:szCs w:val="24"/>
        </w:rPr>
      </w:pPr>
      <w:r>
        <w:rPr>
          <w:sz w:val="24"/>
          <w:szCs w:val="24"/>
        </w:rPr>
        <w:t>7. Acknowledgement</w:t>
      </w:r>
    </w:p>
    <w:p w:rsidR="005F46E6" w:rsidRDefault="005F46E6" w:rsidP="00B007D8">
      <w:pPr>
        <w:spacing w:line="120" w:lineRule="atLeast"/>
        <w:rPr>
          <w:rFonts w:ascii="Times New Roman" w:eastAsia="Thorndale Duospace WT J" w:hAnsi="Times New Roman" w:cs="Times New Roman"/>
        </w:rPr>
      </w:pPr>
      <w:r>
        <w:rPr>
          <w:rFonts w:ascii="Times New Roman" w:eastAsia="Thorndale Duospace WT J" w:hAnsi="Times New Roman" w:cs="Times New Roman"/>
        </w:rPr>
        <w:t>This research has been partially supported by a grant from National Natural Science Foundation of China (#70621001,#10601064,#71071148,#70921061,#71110107026,#70933003). The authors thank for colleges Xi Zhao and Yibing Chen help with data pre processing.</w:t>
      </w:r>
    </w:p>
    <w:p w:rsidR="005F46E6" w:rsidRPr="00B007D8" w:rsidRDefault="005F46E6" w:rsidP="00702896">
      <w:pPr>
        <w:rPr>
          <w:rFonts w:ascii="Times New Roman" w:hAnsi="Times New Roman" w:cs="Times New Roman"/>
          <w:sz w:val="24"/>
          <w:szCs w:val="24"/>
        </w:rPr>
      </w:pPr>
    </w:p>
    <w:p w:rsidR="005F46E6" w:rsidRPr="003D21D1" w:rsidRDefault="005F46E6" w:rsidP="00F57A27">
      <w:pPr>
        <w:ind w:left="720" w:hanging="720"/>
        <w:rPr>
          <w:rFonts w:ascii="Times New Roman" w:hAnsi="Times New Roman" w:cs="Times New Roman"/>
          <w:sz w:val="24"/>
          <w:szCs w:val="24"/>
        </w:rPr>
      </w:pPr>
    </w:p>
    <w:p w:rsidR="005F46E6" w:rsidRPr="00E51DFA" w:rsidRDefault="005F46E6" w:rsidP="00F57A27">
      <w:pPr>
        <w:ind w:left="720" w:hanging="720"/>
        <w:rPr>
          <w:rFonts w:ascii="Times New Roman" w:hAnsi="Times New Roman" w:cs="Times New Roman"/>
          <w:sz w:val="28"/>
          <w:szCs w:val="28"/>
        </w:rPr>
      </w:pPr>
      <w:r w:rsidRPr="00E51DFA">
        <w:rPr>
          <w:rFonts w:ascii="Times New Roman" w:hAnsi="Times New Roman" w:cs="Times New Roman"/>
          <w:sz w:val="28"/>
          <w:szCs w:val="28"/>
        </w:rPr>
        <w:t>Reference</w:t>
      </w:r>
    </w:p>
    <w:p w:rsidR="005F46E6" w:rsidRPr="006939F3" w:rsidRDefault="005F46E6" w:rsidP="006939F3">
      <w:pPr>
        <w:pStyle w:val="ListParagraph"/>
        <w:numPr>
          <w:ilvl w:val="0"/>
          <w:numId w:val="7"/>
        </w:numPr>
        <w:spacing w:line="240" w:lineRule="auto"/>
        <w:ind w:firstLineChars="0"/>
        <w:rPr>
          <w:noProof/>
          <w:sz w:val="20"/>
          <w:szCs w:val="20"/>
        </w:rPr>
      </w:pPr>
      <w:r w:rsidRPr="006939F3">
        <w:rPr>
          <w:noProof/>
          <w:sz w:val="20"/>
          <w:szCs w:val="20"/>
        </w:rPr>
        <w:fldChar w:fldCharType="begin"/>
      </w:r>
      <w:r w:rsidRPr="006939F3">
        <w:rPr>
          <w:noProof/>
          <w:sz w:val="20"/>
          <w:szCs w:val="20"/>
        </w:rPr>
        <w:instrText xml:space="preserve"> ADDIN EN.REFLIST </w:instrText>
      </w:r>
      <w:r w:rsidRPr="006939F3">
        <w:rPr>
          <w:noProof/>
          <w:sz w:val="20"/>
          <w:szCs w:val="20"/>
        </w:rPr>
        <w:fldChar w:fldCharType="separate"/>
      </w:r>
      <w:bookmarkStart w:id="21" w:name="_ENREF_1"/>
      <w:r w:rsidRPr="006939F3">
        <w:rPr>
          <w:noProof/>
          <w:sz w:val="20"/>
          <w:szCs w:val="20"/>
        </w:rPr>
        <w:t xml:space="preserve">Cont, R., </w:t>
      </w:r>
      <w:r w:rsidRPr="006939F3">
        <w:rPr>
          <w:i/>
          <w:iCs/>
          <w:noProof/>
          <w:sz w:val="20"/>
          <w:szCs w:val="20"/>
        </w:rPr>
        <w:t>Statistical modeling of high-frequency financial data.</w:t>
      </w:r>
      <w:r w:rsidRPr="006939F3">
        <w:rPr>
          <w:noProof/>
          <w:sz w:val="20"/>
          <w:szCs w:val="20"/>
        </w:rPr>
        <w:t xml:space="preserve"> Signal Processing Magazine, IEEE, 2011. </w:t>
      </w:r>
      <w:r w:rsidRPr="006939F3">
        <w:rPr>
          <w:b/>
          <w:bCs/>
          <w:noProof/>
          <w:sz w:val="20"/>
          <w:szCs w:val="20"/>
        </w:rPr>
        <w:t>28</w:t>
      </w:r>
      <w:r w:rsidRPr="006939F3">
        <w:rPr>
          <w:noProof/>
          <w:sz w:val="20"/>
          <w:szCs w:val="20"/>
        </w:rPr>
        <w:t>(5): p. 16-25.</w:t>
      </w:r>
      <w:bookmarkEnd w:id="21"/>
    </w:p>
    <w:p w:rsidR="005F46E6" w:rsidRPr="006939F3" w:rsidRDefault="005F46E6" w:rsidP="006939F3">
      <w:pPr>
        <w:pStyle w:val="ListParagraph"/>
        <w:numPr>
          <w:ilvl w:val="0"/>
          <w:numId w:val="7"/>
        </w:numPr>
        <w:spacing w:line="240" w:lineRule="auto"/>
        <w:ind w:firstLineChars="0"/>
        <w:rPr>
          <w:noProof/>
          <w:sz w:val="20"/>
          <w:szCs w:val="20"/>
        </w:rPr>
      </w:pPr>
      <w:bookmarkStart w:id="22" w:name="_ENREF_2"/>
      <w:r w:rsidRPr="006939F3">
        <w:rPr>
          <w:noProof/>
          <w:sz w:val="20"/>
          <w:szCs w:val="20"/>
        </w:rPr>
        <w:t xml:space="preserve">Engle, R.F. and M.E. Sokalska, </w:t>
      </w:r>
      <w:r w:rsidRPr="006939F3">
        <w:rPr>
          <w:i/>
          <w:iCs/>
          <w:noProof/>
          <w:sz w:val="20"/>
          <w:szCs w:val="20"/>
        </w:rPr>
        <w:t>Forecasting intraday volatility in the US equity market. Multiplicative component GARCH.</w:t>
      </w:r>
      <w:r w:rsidRPr="006939F3">
        <w:rPr>
          <w:noProof/>
          <w:sz w:val="20"/>
          <w:szCs w:val="20"/>
        </w:rPr>
        <w:t xml:space="preserve"> Journal of Financial Econometrics, 2012. </w:t>
      </w:r>
      <w:r w:rsidRPr="006939F3">
        <w:rPr>
          <w:b/>
          <w:bCs/>
          <w:noProof/>
          <w:sz w:val="20"/>
          <w:szCs w:val="20"/>
        </w:rPr>
        <w:t>10</w:t>
      </w:r>
      <w:r w:rsidRPr="006939F3">
        <w:rPr>
          <w:noProof/>
          <w:sz w:val="20"/>
          <w:szCs w:val="20"/>
        </w:rPr>
        <w:t>(1): p. 54-83.</w:t>
      </w:r>
      <w:bookmarkEnd w:id="22"/>
    </w:p>
    <w:p w:rsidR="005F46E6" w:rsidRPr="006939F3" w:rsidRDefault="005F46E6" w:rsidP="006939F3">
      <w:pPr>
        <w:pStyle w:val="ListParagraph"/>
        <w:numPr>
          <w:ilvl w:val="0"/>
          <w:numId w:val="7"/>
        </w:numPr>
        <w:spacing w:line="240" w:lineRule="auto"/>
        <w:ind w:firstLineChars="0"/>
        <w:rPr>
          <w:noProof/>
          <w:sz w:val="20"/>
          <w:szCs w:val="20"/>
        </w:rPr>
      </w:pPr>
      <w:bookmarkStart w:id="23" w:name="_ENREF_3"/>
      <w:r w:rsidRPr="006939F3">
        <w:rPr>
          <w:noProof/>
          <w:sz w:val="20"/>
          <w:szCs w:val="20"/>
        </w:rPr>
        <w:t xml:space="preserve">Brownlees, C.T., F. Cipollini, and G.M. Gallo, </w:t>
      </w:r>
      <w:r w:rsidRPr="006939F3">
        <w:rPr>
          <w:i/>
          <w:iCs/>
          <w:noProof/>
          <w:sz w:val="20"/>
          <w:szCs w:val="20"/>
        </w:rPr>
        <w:t>Intra-daily volume modeling and prediction for algorithmic trading.</w:t>
      </w:r>
      <w:r w:rsidRPr="006939F3">
        <w:rPr>
          <w:noProof/>
          <w:sz w:val="20"/>
          <w:szCs w:val="20"/>
        </w:rPr>
        <w:t xml:space="preserve"> Journal of Financial Econometrics, 2011. </w:t>
      </w:r>
      <w:r w:rsidRPr="006939F3">
        <w:rPr>
          <w:b/>
          <w:bCs/>
          <w:noProof/>
          <w:sz w:val="20"/>
          <w:szCs w:val="20"/>
        </w:rPr>
        <w:t>9</w:t>
      </w:r>
      <w:r w:rsidRPr="006939F3">
        <w:rPr>
          <w:noProof/>
          <w:sz w:val="20"/>
          <w:szCs w:val="20"/>
        </w:rPr>
        <w:t>(3): p. 489.</w:t>
      </w:r>
      <w:bookmarkEnd w:id="23"/>
    </w:p>
    <w:p w:rsidR="005F46E6" w:rsidRPr="006939F3" w:rsidRDefault="005F46E6" w:rsidP="006939F3">
      <w:pPr>
        <w:pStyle w:val="ListParagraph"/>
        <w:numPr>
          <w:ilvl w:val="0"/>
          <w:numId w:val="7"/>
        </w:numPr>
        <w:spacing w:line="240" w:lineRule="auto"/>
        <w:ind w:firstLineChars="0"/>
        <w:rPr>
          <w:noProof/>
          <w:sz w:val="20"/>
          <w:szCs w:val="20"/>
        </w:rPr>
      </w:pPr>
      <w:bookmarkStart w:id="24" w:name="_ENREF_4"/>
      <w:r w:rsidRPr="006939F3">
        <w:rPr>
          <w:noProof/>
          <w:sz w:val="20"/>
          <w:szCs w:val="20"/>
        </w:rPr>
        <w:t xml:space="preserve">Zhang, X. and Z. Chen. </w:t>
      </w:r>
      <w:r w:rsidRPr="006939F3">
        <w:rPr>
          <w:i/>
          <w:iCs/>
          <w:noProof/>
          <w:sz w:val="20"/>
          <w:szCs w:val="20"/>
        </w:rPr>
        <w:t>Margin-Setting in Chinese Commodity Futures Markets: A VaR Approach</w:t>
      </w:r>
      <w:r w:rsidRPr="006939F3">
        <w:rPr>
          <w:noProof/>
          <w:sz w:val="20"/>
          <w:szCs w:val="20"/>
        </w:rPr>
        <w:t>. 2008: IEEE.</w:t>
      </w:r>
      <w:bookmarkEnd w:id="24"/>
    </w:p>
    <w:p w:rsidR="005F46E6" w:rsidRPr="006939F3" w:rsidRDefault="005F46E6" w:rsidP="006939F3">
      <w:pPr>
        <w:pStyle w:val="ListParagraph"/>
        <w:numPr>
          <w:ilvl w:val="0"/>
          <w:numId w:val="7"/>
        </w:numPr>
        <w:spacing w:line="240" w:lineRule="auto"/>
        <w:ind w:firstLineChars="0"/>
        <w:rPr>
          <w:noProof/>
          <w:sz w:val="20"/>
          <w:szCs w:val="20"/>
        </w:rPr>
      </w:pPr>
      <w:bookmarkStart w:id="25" w:name="_ENREF_5"/>
      <w:r w:rsidRPr="006939F3">
        <w:rPr>
          <w:noProof/>
          <w:sz w:val="20"/>
          <w:szCs w:val="20"/>
        </w:rPr>
        <w:t xml:space="preserve">Luo, J., et al., </w:t>
      </w:r>
      <w:r w:rsidRPr="006939F3">
        <w:rPr>
          <w:i/>
          <w:iCs/>
          <w:noProof/>
          <w:sz w:val="20"/>
          <w:szCs w:val="20"/>
        </w:rPr>
        <w:t>The effect of differentiated margin on futures market investors' behavior and structure: An experimental research.</w:t>
      </w:r>
      <w:r w:rsidRPr="006939F3">
        <w:rPr>
          <w:noProof/>
          <w:sz w:val="20"/>
          <w:szCs w:val="20"/>
        </w:rPr>
        <w:t xml:space="preserve"> China Finance Review International, 2011. </w:t>
      </w:r>
      <w:r w:rsidRPr="006939F3">
        <w:rPr>
          <w:b/>
          <w:bCs/>
          <w:noProof/>
          <w:sz w:val="20"/>
          <w:szCs w:val="20"/>
        </w:rPr>
        <w:t>1</w:t>
      </w:r>
      <w:r w:rsidRPr="006939F3">
        <w:rPr>
          <w:noProof/>
          <w:sz w:val="20"/>
          <w:szCs w:val="20"/>
        </w:rPr>
        <w:t>(2): p. 133-151.</w:t>
      </w:r>
      <w:bookmarkEnd w:id="25"/>
    </w:p>
    <w:p w:rsidR="005F46E6" w:rsidRPr="006939F3" w:rsidRDefault="005F46E6" w:rsidP="006939F3">
      <w:pPr>
        <w:pStyle w:val="ListParagraph"/>
        <w:numPr>
          <w:ilvl w:val="0"/>
          <w:numId w:val="7"/>
        </w:numPr>
        <w:spacing w:line="240" w:lineRule="auto"/>
        <w:ind w:firstLineChars="0"/>
        <w:rPr>
          <w:noProof/>
          <w:sz w:val="20"/>
          <w:szCs w:val="20"/>
        </w:rPr>
      </w:pPr>
      <w:bookmarkStart w:id="26" w:name="_ENREF_6"/>
      <w:r w:rsidRPr="006939F3">
        <w:rPr>
          <w:noProof/>
          <w:sz w:val="20"/>
          <w:szCs w:val="20"/>
        </w:rPr>
        <w:t xml:space="preserve">Liu, J., Y. Zhang, and S.Y. Li. </w:t>
      </w:r>
      <w:r w:rsidRPr="006939F3">
        <w:rPr>
          <w:i/>
          <w:iCs/>
          <w:noProof/>
          <w:sz w:val="20"/>
          <w:szCs w:val="20"/>
        </w:rPr>
        <w:t>The Research of Stock Index Futures Margin Setting Model Based on Wavelet Analysis Method and Technology</w:t>
      </w:r>
      <w:r w:rsidRPr="006939F3">
        <w:rPr>
          <w:noProof/>
          <w:sz w:val="20"/>
          <w:szCs w:val="20"/>
        </w:rPr>
        <w:t>. 2011: IEEE.</w:t>
      </w:r>
      <w:bookmarkEnd w:id="26"/>
    </w:p>
    <w:p w:rsidR="005F46E6" w:rsidRPr="006939F3" w:rsidRDefault="005F46E6" w:rsidP="006939F3">
      <w:pPr>
        <w:pStyle w:val="ListParagraph"/>
        <w:numPr>
          <w:ilvl w:val="0"/>
          <w:numId w:val="7"/>
        </w:numPr>
        <w:spacing w:line="240" w:lineRule="auto"/>
        <w:ind w:firstLineChars="0"/>
        <w:rPr>
          <w:noProof/>
          <w:sz w:val="20"/>
          <w:szCs w:val="20"/>
        </w:rPr>
      </w:pPr>
      <w:bookmarkStart w:id="27" w:name="_ENREF_7"/>
      <w:r w:rsidRPr="006939F3">
        <w:rPr>
          <w:noProof/>
          <w:sz w:val="20"/>
          <w:szCs w:val="20"/>
        </w:rPr>
        <w:t xml:space="preserve">Wu, M. and S. Pang. </w:t>
      </w:r>
      <w:r w:rsidRPr="006939F3">
        <w:rPr>
          <w:i/>
          <w:iCs/>
          <w:noProof/>
          <w:sz w:val="20"/>
          <w:szCs w:val="20"/>
        </w:rPr>
        <w:t>Stock index futures margin level settings by Hill estimation and empirical analysis</w:t>
      </w:r>
      <w:r w:rsidRPr="006939F3">
        <w:rPr>
          <w:noProof/>
          <w:sz w:val="20"/>
          <w:szCs w:val="20"/>
        </w:rPr>
        <w:t>. 2010: IEEE.</w:t>
      </w:r>
      <w:bookmarkEnd w:id="27"/>
    </w:p>
    <w:p w:rsidR="005F46E6" w:rsidRPr="006939F3" w:rsidRDefault="005F46E6" w:rsidP="006939F3">
      <w:pPr>
        <w:pStyle w:val="ListParagraph"/>
        <w:numPr>
          <w:ilvl w:val="0"/>
          <w:numId w:val="7"/>
        </w:numPr>
        <w:spacing w:line="240" w:lineRule="auto"/>
        <w:ind w:firstLineChars="0"/>
        <w:rPr>
          <w:noProof/>
          <w:sz w:val="20"/>
          <w:szCs w:val="20"/>
        </w:rPr>
      </w:pPr>
      <w:bookmarkStart w:id="28" w:name="_ENREF_8"/>
      <w:r w:rsidRPr="006939F3">
        <w:rPr>
          <w:noProof/>
          <w:sz w:val="20"/>
          <w:szCs w:val="20"/>
        </w:rPr>
        <w:t xml:space="preserve">Xie, H. and J. Li, </w:t>
      </w:r>
      <w:r w:rsidRPr="006939F3">
        <w:rPr>
          <w:i/>
          <w:iCs/>
          <w:noProof/>
          <w:sz w:val="20"/>
          <w:szCs w:val="20"/>
        </w:rPr>
        <w:t>Intraday Volatility Analysis on S&amp;P 500 Stock Index Future.</w:t>
      </w:r>
      <w:r w:rsidRPr="006939F3">
        <w:rPr>
          <w:noProof/>
          <w:sz w:val="20"/>
          <w:szCs w:val="20"/>
        </w:rPr>
        <w:t xml:space="preserve"> International Journal of Economics and Finance, 2010. </w:t>
      </w:r>
      <w:r w:rsidRPr="006939F3">
        <w:rPr>
          <w:b/>
          <w:bCs/>
          <w:noProof/>
          <w:sz w:val="20"/>
          <w:szCs w:val="20"/>
        </w:rPr>
        <w:t>2</w:t>
      </w:r>
      <w:r w:rsidRPr="006939F3">
        <w:rPr>
          <w:noProof/>
          <w:sz w:val="20"/>
          <w:szCs w:val="20"/>
        </w:rPr>
        <w:t>(2): p. P26.</w:t>
      </w:r>
      <w:bookmarkEnd w:id="28"/>
    </w:p>
    <w:p w:rsidR="005F46E6" w:rsidRPr="006939F3" w:rsidRDefault="005F46E6" w:rsidP="006939F3">
      <w:pPr>
        <w:pStyle w:val="ListParagraph"/>
        <w:numPr>
          <w:ilvl w:val="0"/>
          <w:numId w:val="7"/>
        </w:numPr>
        <w:spacing w:line="240" w:lineRule="auto"/>
        <w:ind w:firstLineChars="0"/>
        <w:rPr>
          <w:noProof/>
          <w:sz w:val="20"/>
          <w:szCs w:val="20"/>
        </w:rPr>
      </w:pPr>
      <w:bookmarkStart w:id="29" w:name="_ENREF_9"/>
      <w:r w:rsidRPr="006939F3">
        <w:rPr>
          <w:noProof/>
          <w:sz w:val="20"/>
          <w:szCs w:val="20"/>
        </w:rPr>
        <w:t xml:space="preserve">Vapnik, V.N., </w:t>
      </w:r>
      <w:r w:rsidRPr="006939F3">
        <w:rPr>
          <w:i/>
          <w:iCs/>
          <w:noProof/>
          <w:sz w:val="20"/>
          <w:szCs w:val="20"/>
        </w:rPr>
        <w:t>The nature of statistical learning theory</w:t>
      </w:r>
      <w:r w:rsidRPr="006939F3">
        <w:rPr>
          <w:noProof/>
          <w:sz w:val="20"/>
          <w:szCs w:val="20"/>
        </w:rPr>
        <w:t>. 1995, Berlin: Springer.</w:t>
      </w:r>
      <w:bookmarkEnd w:id="29"/>
    </w:p>
    <w:p w:rsidR="005F46E6" w:rsidRPr="006939F3" w:rsidRDefault="005F46E6" w:rsidP="006939F3">
      <w:pPr>
        <w:pStyle w:val="ListParagraph"/>
        <w:numPr>
          <w:ilvl w:val="0"/>
          <w:numId w:val="7"/>
        </w:numPr>
        <w:spacing w:line="240" w:lineRule="auto"/>
        <w:ind w:firstLineChars="0"/>
        <w:rPr>
          <w:noProof/>
          <w:sz w:val="20"/>
          <w:szCs w:val="20"/>
        </w:rPr>
      </w:pPr>
      <w:bookmarkStart w:id="30" w:name="_ENREF_10"/>
      <w:r w:rsidRPr="006939F3">
        <w:rPr>
          <w:noProof/>
          <w:sz w:val="20"/>
          <w:szCs w:val="20"/>
        </w:rPr>
        <w:t xml:space="preserve">Trafalis, T.B. and H. Ince. </w:t>
      </w:r>
      <w:r w:rsidRPr="006939F3">
        <w:rPr>
          <w:i/>
          <w:iCs/>
          <w:noProof/>
          <w:sz w:val="20"/>
          <w:szCs w:val="20"/>
        </w:rPr>
        <w:t>Support vector machine for regression and applications to financial forecasting</w:t>
      </w:r>
      <w:r w:rsidRPr="006939F3">
        <w:rPr>
          <w:noProof/>
          <w:sz w:val="20"/>
          <w:szCs w:val="20"/>
        </w:rPr>
        <w:t xml:space="preserve">. in </w:t>
      </w:r>
      <w:r w:rsidRPr="006939F3">
        <w:rPr>
          <w:i/>
          <w:iCs/>
          <w:noProof/>
          <w:sz w:val="20"/>
          <w:szCs w:val="20"/>
        </w:rPr>
        <w:t>INNSENNS Int. Joint Conf. Neural Netw</w:t>
      </w:r>
      <w:r w:rsidRPr="006939F3">
        <w:rPr>
          <w:noProof/>
          <w:sz w:val="20"/>
          <w:szCs w:val="20"/>
        </w:rPr>
        <w:t>. 2000. Italy: IEEE.</w:t>
      </w:r>
      <w:bookmarkEnd w:id="30"/>
    </w:p>
    <w:p w:rsidR="005F46E6" w:rsidRPr="006939F3" w:rsidRDefault="005F46E6" w:rsidP="006939F3">
      <w:pPr>
        <w:pStyle w:val="ListParagraph"/>
        <w:numPr>
          <w:ilvl w:val="0"/>
          <w:numId w:val="7"/>
        </w:numPr>
        <w:spacing w:line="240" w:lineRule="auto"/>
        <w:ind w:firstLineChars="0"/>
        <w:rPr>
          <w:noProof/>
          <w:sz w:val="20"/>
          <w:szCs w:val="20"/>
        </w:rPr>
      </w:pPr>
      <w:bookmarkStart w:id="31" w:name="_ENREF_11"/>
      <w:r w:rsidRPr="006939F3">
        <w:rPr>
          <w:noProof/>
          <w:sz w:val="20"/>
          <w:szCs w:val="20"/>
        </w:rPr>
        <w:t xml:space="preserve">Tian, Y., Y. Shi, and X. Liu, </w:t>
      </w:r>
      <w:r w:rsidRPr="006939F3">
        <w:rPr>
          <w:i/>
          <w:iCs/>
          <w:noProof/>
          <w:sz w:val="20"/>
          <w:szCs w:val="20"/>
        </w:rPr>
        <w:t>Recent advances on support vector machines research.</w:t>
      </w:r>
      <w:r w:rsidRPr="006939F3">
        <w:rPr>
          <w:noProof/>
          <w:sz w:val="20"/>
          <w:szCs w:val="20"/>
        </w:rPr>
        <w:t xml:space="preserve"> Technological and Economic Development of Economy, 2012. </w:t>
      </w:r>
      <w:r w:rsidRPr="006939F3">
        <w:rPr>
          <w:b/>
          <w:bCs/>
          <w:noProof/>
          <w:sz w:val="20"/>
          <w:szCs w:val="20"/>
        </w:rPr>
        <w:t>18</w:t>
      </w:r>
      <w:r w:rsidRPr="006939F3">
        <w:rPr>
          <w:noProof/>
          <w:sz w:val="20"/>
          <w:szCs w:val="20"/>
        </w:rPr>
        <w:t>(1): p. 5-33.</w:t>
      </w:r>
      <w:bookmarkEnd w:id="31"/>
    </w:p>
    <w:p w:rsidR="005F46E6" w:rsidRPr="006939F3" w:rsidRDefault="005F46E6" w:rsidP="006939F3">
      <w:pPr>
        <w:pStyle w:val="ListParagraph"/>
        <w:numPr>
          <w:ilvl w:val="0"/>
          <w:numId w:val="7"/>
        </w:numPr>
        <w:spacing w:line="240" w:lineRule="auto"/>
        <w:ind w:firstLineChars="0"/>
        <w:rPr>
          <w:noProof/>
          <w:sz w:val="20"/>
          <w:szCs w:val="20"/>
        </w:rPr>
      </w:pPr>
      <w:bookmarkStart w:id="32" w:name="_ENREF_12"/>
      <w:r w:rsidRPr="006939F3">
        <w:rPr>
          <w:noProof/>
          <w:sz w:val="20"/>
          <w:szCs w:val="20"/>
        </w:rPr>
        <w:t xml:space="preserve">Noble, W.S., </w:t>
      </w:r>
      <w:r w:rsidRPr="006939F3">
        <w:rPr>
          <w:i/>
          <w:iCs/>
          <w:noProof/>
          <w:sz w:val="20"/>
          <w:szCs w:val="20"/>
        </w:rPr>
        <w:t>Support vector machine applications in computational biology.</w:t>
      </w:r>
      <w:r w:rsidRPr="006939F3">
        <w:rPr>
          <w:noProof/>
          <w:sz w:val="20"/>
          <w:szCs w:val="20"/>
        </w:rPr>
        <w:t xml:space="preserve"> Kernel methods in computational biology, 2004: p. 71-92.</w:t>
      </w:r>
      <w:bookmarkEnd w:id="32"/>
    </w:p>
    <w:p w:rsidR="005F46E6" w:rsidRPr="006939F3" w:rsidRDefault="005F46E6" w:rsidP="006939F3">
      <w:pPr>
        <w:pStyle w:val="ListParagraph"/>
        <w:numPr>
          <w:ilvl w:val="0"/>
          <w:numId w:val="7"/>
        </w:numPr>
        <w:spacing w:line="240" w:lineRule="auto"/>
        <w:ind w:firstLineChars="0"/>
        <w:rPr>
          <w:noProof/>
          <w:sz w:val="20"/>
          <w:szCs w:val="20"/>
        </w:rPr>
      </w:pPr>
      <w:bookmarkStart w:id="33" w:name="_ENREF_13"/>
      <w:r w:rsidRPr="006939F3">
        <w:rPr>
          <w:noProof/>
          <w:sz w:val="20"/>
          <w:szCs w:val="20"/>
        </w:rPr>
        <w:t xml:space="preserve">Borgwardt, K.M., </w:t>
      </w:r>
      <w:r w:rsidRPr="006939F3">
        <w:rPr>
          <w:i/>
          <w:iCs/>
          <w:noProof/>
          <w:sz w:val="20"/>
          <w:szCs w:val="20"/>
        </w:rPr>
        <w:t>Kernel Methods in Bioinformatics.</w:t>
      </w:r>
      <w:r w:rsidRPr="006939F3">
        <w:rPr>
          <w:noProof/>
          <w:sz w:val="20"/>
          <w:szCs w:val="20"/>
        </w:rPr>
        <w:t xml:space="preserve"> Handbook of Statistical Bioinformatics, 2011: p. 317-334.</w:t>
      </w:r>
      <w:bookmarkEnd w:id="33"/>
    </w:p>
    <w:p w:rsidR="005F46E6" w:rsidRPr="006939F3" w:rsidRDefault="005F46E6" w:rsidP="006939F3">
      <w:pPr>
        <w:pStyle w:val="ListParagraph"/>
        <w:numPr>
          <w:ilvl w:val="0"/>
          <w:numId w:val="7"/>
        </w:numPr>
        <w:spacing w:line="240" w:lineRule="auto"/>
        <w:ind w:firstLineChars="0"/>
        <w:rPr>
          <w:noProof/>
          <w:sz w:val="20"/>
          <w:szCs w:val="20"/>
        </w:rPr>
      </w:pPr>
      <w:bookmarkStart w:id="34" w:name="_ENREF_14"/>
      <w:r w:rsidRPr="006939F3">
        <w:rPr>
          <w:noProof/>
          <w:sz w:val="20"/>
          <w:szCs w:val="20"/>
        </w:rPr>
        <w:t xml:space="preserve">Ding, Z., </w:t>
      </w:r>
      <w:r w:rsidRPr="006939F3">
        <w:rPr>
          <w:i/>
          <w:iCs/>
          <w:noProof/>
          <w:sz w:val="20"/>
          <w:szCs w:val="20"/>
        </w:rPr>
        <w:t>Application of Support Vector Machine Regression in Stock Price Forecasting.</w:t>
      </w:r>
      <w:r w:rsidRPr="006939F3">
        <w:rPr>
          <w:noProof/>
          <w:sz w:val="20"/>
          <w:szCs w:val="20"/>
        </w:rPr>
        <w:t xml:space="preserve"> Business, Economics, Financial Sciences, and Management, 2012: p. 359-365.</w:t>
      </w:r>
      <w:bookmarkEnd w:id="34"/>
    </w:p>
    <w:p w:rsidR="005F46E6" w:rsidRPr="006939F3" w:rsidRDefault="005F46E6" w:rsidP="006939F3">
      <w:pPr>
        <w:pStyle w:val="ListParagraph"/>
        <w:numPr>
          <w:ilvl w:val="0"/>
          <w:numId w:val="7"/>
        </w:numPr>
        <w:spacing w:line="240" w:lineRule="auto"/>
        <w:ind w:firstLineChars="0"/>
        <w:rPr>
          <w:noProof/>
          <w:sz w:val="20"/>
          <w:szCs w:val="20"/>
        </w:rPr>
      </w:pPr>
      <w:bookmarkStart w:id="35" w:name="_ENREF_15"/>
      <w:r w:rsidRPr="006939F3">
        <w:rPr>
          <w:noProof/>
          <w:sz w:val="20"/>
          <w:szCs w:val="20"/>
        </w:rPr>
        <w:t xml:space="preserve">Lu, C.J., T.S. Lee, and C.C. Chiu, </w:t>
      </w:r>
      <w:r w:rsidRPr="006939F3">
        <w:rPr>
          <w:i/>
          <w:iCs/>
          <w:noProof/>
          <w:sz w:val="20"/>
          <w:szCs w:val="20"/>
        </w:rPr>
        <w:t>Financial time series forecasting using independent component analysis and support vector regression.</w:t>
      </w:r>
      <w:r w:rsidRPr="006939F3">
        <w:rPr>
          <w:noProof/>
          <w:sz w:val="20"/>
          <w:szCs w:val="20"/>
        </w:rPr>
        <w:t xml:space="preserve"> Decision Support Systems, 2009. </w:t>
      </w:r>
      <w:r w:rsidRPr="001449A8">
        <w:rPr>
          <w:noProof/>
          <w:sz w:val="20"/>
          <w:szCs w:val="20"/>
        </w:rPr>
        <w:t>47</w:t>
      </w:r>
      <w:r w:rsidRPr="006939F3">
        <w:rPr>
          <w:noProof/>
          <w:sz w:val="20"/>
          <w:szCs w:val="20"/>
        </w:rPr>
        <w:t>(2): p. 115-125.</w:t>
      </w:r>
      <w:bookmarkEnd w:id="35"/>
    </w:p>
    <w:p w:rsidR="005F46E6" w:rsidRPr="006939F3" w:rsidRDefault="005F46E6" w:rsidP="006939F3">
      <w:pPr>
        <w:pStyle w:val="ListParagraph"/>
        <w:numPr>
          <w:ilvl w:val="0"/>
          <w:numId w:val="7"/>
        </w:numPr>
        <w:spacing w:line="240" w:lineRule="auto"/>
        <w:ind w:firstLineChars="0"/>
        <w:rPr>
          <w:noProof/>
          <w:sz w:val="20"/>
          <w:szCs w:val="20"/>
        </w:rPr>
      </w:pPr>
      <w:bookmarkStart w:id="36" w:name="_ENREF_16"/>
      <w:r w:rsidRPr="006939F3">
        <w:rPr>
          <w:noProof/>
          <w:sz w:val="20"/>
          <w:szCs w:val="20"/>
        </w:rPr>
        <w:t xml:space="preserve">Pearce, J. and S. Ferrier, </w:t>
      </w:r>
      <w:r w:rsidRPr="006939F3">
        <w:rPr>
          <w:i/>
          <w:iCs/>
          <w:noProof/>
          <w:sz w:val="20"/>
          <w:szCs w:val="20"/>
        </w:rPr>
        <w:t>An evaluation of alternative algorithms for fitting species distribution models using logistic regression.</w:t>
      </w:r>
      <w:r w:rsidRPr="006939F3">
        <w:rPr>
          <w:noProof/>
          <w:sz w:val="20"/>
          <w:szCs w:val="20"/>
        </w:rPr>
        <w:t xml:space="preserve"> Ecological Modelling, 2000. </w:t>
      </w:r>
      <w:r w:rsidRPr="001449A8">
        <w:rPr>
          <w:noProof/>
          <w:sz w:val="20"/>
          <w:szCs w:val="20"/>
        </w:rPr>
        <w:t>128</w:t>
      </w:r>
      <w:r w:rsidRPr="006939F3">
        <w:rPr>
          <w:noProof/>
          <w:sz w:val="20"/>
          <w:szCs w:val="20"/>
        </w:rPr>
        <w:t>(2): p. 127-147.</w:t>
      </w:r>
      <w:bookmarkEnd w:id="36"/>
    </w:p>
    <w:p w:rsidR="005F46E6" w:rsidRPr="006939F3" w:rsidRDefault="005F46E6" w:rsidP="006939F3">
      <w:pPr>
        <w:pStyle w:val="ListParagraph"/>
        <w:numPr>
          <w:ilvl w:val="0"/>
          <w:numId w:val="7"/>
        </w:numPr>
        <w:spacing w:line="240" w:lineRule="auto"/>
        <w:ind w:firstLineChars="0"/>
        <w:rPr>
          <w:noProof/>
          <w:sz w:val="20"/>
          <w:szCs w:val="20"/>
        </w:rPr>
      </w:pPr>
      <w:bookmarkStart w:id="37" w:name="_ENREF_17"/>
      <w:r w:rsidRPr="006939F3">
        <w:rPr>
          <w:noProof/>
          <w:sz w:val="20"/>
          <w:szCs w:val="20"/>
        </w:rPr>
        <w:t xml:space="preserve">Menard, S.W., </w:t>
      </w:r>
      <w:r w:rsidRPr="006939F3">
        <w:rPr>
          <w:i/>
          <w:iCs/>
          <w:noProof/>
          <w:sz w:val="20"/>
          <w:szCs w:val="20"/>
        </w:rPr>
        <w:t>Applied logistic regression analysis</w:t>
      </w:r>
      <w:r w:rsidRPr="006939F3">
        <w:rPr>
          <w:noProof/>
          <w:sz w:val="20"/>
          <w:szCs w:val="20"/>
        </w:rPr>
        <w:t>. Vol. 106. 2002: Sage Publications, Inc.</w:t>
      </w:r>
      <w:bookmarkEnd w:id="37"/>
    </w:p>
    <w:p w:rsidR="005F46E6" w:rsidRPr="006939F3" w:rsidRDefault="005F46E6" w:rsidP="006939F3">
      <w:pPr>
        <w:pStyle w:val="ListParagraph"/>
        <w:numPr>
          <w:ilvl w:val="0"/>
          <w:numId w:val="7"/>
        </w:numPr>
        <w:spacing w:line="240" w:lineRule="auto"/>
        <w:ind w:firstLineChars="0"/>
        <w:rPr>
          <w:noProof/>
          <w:sz w:val="20"/>
          <w:szCs w:val="20"/>
        </w:rPr>
      </w:pPr>
      <w:bookmarkStart w:id="38" w:name="_ENREF_18"/>
      <w:r w:rsidRPr="006939F3">
        <w:rPr>
          <w:noProof/>
          <w:sz w:val="20"/>
          <w:szCs w:val="20"/>
        </w:rPr>
        <w:t xml:space="preserve">Allison, P.D., </w:t>
      </w:r>
      <w:r w:rsidRPr="006939F3">
        <w:rPr>
          <w:i/>
          <w:iCs/>
          <w:noProof/>
          <w:sz w:val="20"/>
          <w:szCs w:val="20"/>
        </w:rPr>
        <w:t>Logistic regression using the SAS system: theory and application</w:t>
      </w:r>
      <w:r w:rsidRPr="006939F3">
        <w:rPr>
          <w:noProof/>
          <w:sz w:val="20"/>
          <w:szCs w:val="20"/>
        </w:rPr>
        <w:t>. 1999: SAS Publishing.</w:t>
      </w:r>
      <w:bookmarkEnd w:id="38"/>
    </w:p>
    <w:p w:rsidR="005F46E6" w:rsidRDefault="005F46E6" w:rsidP="00101254">
      <w:pPr>
        <w:spacing w:line="240" w:lineRule="auto"/>
        <w:rPr>
          <w:rFonts w:cs="Times New Roman"/>
          <w:noProof/>
          <w:sz w:val="20"/>
          <w:szCs w:val="20"/>
        </w:rPr>
      </w:pPr>
    </w:p>
    <w:p w:rsidR="005F46E6" w:rsidRDefault="005F46E6" w:rsidP="007160DA">
      <w:pPr>
        <w:ind w:left="720" w:hanging="720"/>
        <w:rPr>
          <w:rFonts w:ascii="Times New Roman" w:hAnsi="Times New Roman" w:cs="Times New Roman"/>
          <w:b/>
          <w:bCs/>
          <w:noProof/>
        </w:rPr>
      </w:pPr>
      <w:r w:rsidRPr="006939F3">
        <w:rPr>
          <w:noProof/>
          <w:sz w:val="20"/>
          <w:szCs w:val="20"/>
        </w:rPr>
        <w:fldChar w:fldCharType="end"/>
      </w:r>
      <w:r w:rsidRPr="007160DA">
        <w:rPr>
          <w:noProof/>
          <w:sz w:val="20"/>
          <w:szCs w:val="20"/>
        </w:rPr>
        <w:t xml:space="preserve"> </w:t>
      </w:r>
    </w:p>
    <w:sectPr w:rsidR="005F46E6" w:rsidSect="00F46D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6E6" w:rsidRDefault="005F46E6" w:rsidP="00B17FF5">
      <w:pPr>
        <w:rPr>
          <w:rFonts w:cs="Times New Roman"/>
        </w:rPr>
      </w:pPr>
      <w:r>
        <w:rPr>
          <w:rFonts w:cs="Times New Roman"/>
        </w:rPr>
        <w:separator/>
      </w:r>
    </w:p>
  </w:endnote>
  <w:endnote w:type="continuationSeparator" w:id="1">
    <w:p w:rsidR="005F46E6" w:rsidRDefault="005F46E6" w:rsidP="00B17FF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黑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horndale Duospace WT J">
    <w:altName w:val="宋体"/>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6E6" w:rsidRDefault="005F46E6" w:rsidP="00B17FF5">
      <w:pPr>
        <w:rPr>
          <w:rFonts w:cs="Times New Roman"/>
        </w:rPr>
      </w:pPr>
      <w:r>
        <w:rPr>
          <w:rFonts w:cs="Times New Roman"/>
        </w:rPr>
        <w:separator/>
      </w:r>
    </w:p>
  </w:footnote>
  <w:footnote w:type="continuationSeparator" w:id="1">
    <w:p w:rsidR="005F46E6" w:rsidRDefault="005F46E6" w:rsidP="00B17FF5">
      <w:pPr>
        <w:rPr>
          <w:rFonts w:cs="Times New Roman"/>
        </w:rPr>
      </w:pPr>
      <w:r>
        <w:rPr>
          <w:rFonts w:cs="Times New Roman"/>
        </w:rPr>
        <w:continuationSeparator/>
      </w:r>
    </w:p>
  </w:footnote>
  <w:footnote w:id="2">
    <w:p w:rsidR="005F46E6" w:rsidRDefault="005F46E6" w:rsidP="00562351">
      <w:pPr>
        <w:pStyle w:val="FootnoteText"/>
        <w:rPr>
          <w:rFonts w:cs="Times New Roman"/>
        </w:rPr>
      </w:pPr>
      <w:r>
        <w:rPr>
          <w:rStyle w:val="FootnoteReference"/>
        </w:rPr>
        <w:t>*</w:t>
      </w:r>
      <w:r>
        <w:t xml:space="preserve"> </w:t>
      </w:r>
      <w:r w:rsidRPr="00FA2007">
        <w:t>Corresponding author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5F1"/>
    <w:multiLevelType w:val="hybridMultilevel"/>
    <w:tmpl w:val="83E6B844"/>
    <w:lvl w:ilvl="0" w:tplc="A2286F34">
      <w:start w:val="1"/>
      <w:numFmt w:val="upperRoman"/>
      <w:lvlText w:val="%1."/>
      <w:lvlJc w:val="left"/>
      <w:pPr>
        <w:ind w:left="1571"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1">
    <w:nsid w:val="2F7B3F74"/>
    <w:multiLevelType w:val="hybridMultilevel"/>
    <w:tmpl w:val="F422432E"/>
    <w:lvl w:ilvl="0" w:tplc="E78201C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5BCA193B"/>
    <w:multiLevelType w:val="hybridMultilevel"/>
    <w:tmpl w:val="D7462F5A"/>
    <w:lvl w:ilvl="0" w:tplc="5E8A4934">
      <w:start w:val="1"/>
      <w:numFmt w:val="upperRoman"/>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C5D1D78"/>
    <w:multiLevelType w:val="hybridMultilevel"/>
    <w:tmpl w:val="B16C2444"/>
    <w:lvl w:ilvl="0" w:tplc="346A1C22">
      <w:start w:val="5"/>
      <w:numFmt w:val="decimal"/>
      <w:lvlText w:val="%1"/>
      <w:lvlJc w:val="left"/>
      <w:pPr>
        <w:ind w:left="1211" w:hanging="360"/>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4">
    <w:nsid w:val="63FC09D1"/>
    <w:multiLevelType w:val="hybridMultilevel"/>
    <w:tmpl w:val="70F4C0C4"/>
    <w:lvl w:ilvl="0" w:tplc="E78201C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66841096"/>
    <w:multiLevelType w:val="hybridMultilevel"/>
    <w:tmpl w:val="12BC3DE8"/>
    <w:lvl w:ilvl="0" w:tplc="886AAFCE">
      <w:start w:val="4"/>
      <w:numFmt w:val="decimal"/>
      <w:lvlText w:val="%1"/>
      <w:lvlJc w:val="left"/>
      <w:pPr>
        <w:ind w:left="1211" w:hanging="360"/>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6">
    <w:nsid w:val="784C466A"/>
    <w:multiLevelType w:val="hybridMultilevel"/>
    <w:tmpl w:val="B7AE1768"/>
    <w:lvl w:ilvl="0" w:tplc="568A4E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0av2sxv022v2hevde45a2shzaw0tx0rxz2f&quot;&gt;pbfeam2012&lt;record-ids&gt;&lt;item&gt;2&lt;/item&gt;&lt;item&gt;3&lt;/item&gt;&lt;item&gt;4&lt;/item&gt;&lt;item&gt;5&lt;/item&gt;&lt;item&gt;7&lt;/item&gt;&lt;item&gt;8&lt;/item&gt;&lt;item&gt;9&lt;/item&gt;&lt;item&gt;10&lt;/item&gt;&lt;item&gt;11&lt;/item&gt;&lt;item&gt;12&lt;/item&gt;&lt;item&gt;13&lt;/item&gt;&lt;item&gt;15&lt;/item&gt;&lt;item&gt;18&lt;/item&gt;&lt;item&gt;20&lt;/item&gt;&lt;item&gt;21&lt;/item&gt;&lt;item&gt;22&lt;/item&gt;&lt;item&gt;23&lt;/item&gt;&lt;/record-ids&gt;&lt;/item&gt;&lt;/Libraries&gt;"/>
  </w:docVars>
  <w:rsids>
    <w:rsidRoot w:val="00B17FF5"/>
    <w:rsid w:val="0000169B"/>
    <w:rsid w:val="0000192B"/>
    <w:rsid w:val="00006B71"/>
    <w:rsid w:val="00010A04"/>
    <w:rsid w:val="00015BCF"/>
    <w:rsid w:val="00017749"/>
    <w:rsid w:val="000220CC"/>
    <w:rsid w:val="00025259"/>
    <w:rsid w:val="0002618E"/>
    <w:rsid w:val="00027FD1"/>
    <w:rsid w:val="00033017"/>
    <w:rsid w:val="00034919"/>
    <w:rsid w:val="00036767"/>
    <w:rsid w:val="00036AC3"/>
    <w:rsid w:val="00036DC5"/>
    <w:rsid w:val="00052229"/>
    <w:rsid w:val="0005238D"/>
    <w:rsid w:val="00057759"/>
    <w:rsid w:val="00057C9C"/>
    <w:rsid w:val="00062F2B"/>
    <w:rsid w:val="0006559D"/>
    <w:rsid w:val="0007027C"/>
    <w:rsid w:val="00071D8C"/>
    <w:rsid w:val="000722CB"/>
    <w:rsid w:val="00074D27"/>
    <w:rsid w:val="00075524"/>
    <w:rsid w:val="000827FC"/>
    <w:rsid w:val="00083149"/>
    <w:rsid w:val="00087E98"/>
    <w:rsid w:val="0009225B"/>
    <w:rsid w:val="00092A6B"/>
    <w:rsid w:val="000934A6"/>
    <w:rsid w:val="0009369B"/>
    <w:rsid w:val="000941B1"/>
    <w:rsid w:val="000946D8"/>
    <w:rsid w:val="000947AA"/>
    <w:rsid w:val="000968C8"/>
    <w:rsid w:val="000A0B39"/>
    <w:rsid w:val="000A578E"/>
    <w:rsid w:val="000A6010"/>
    <w:rsid w:val="000A75EC"/>
    <w:rsid w:val="000B01BC"/>
    <w:rsid w:val="000B19D4"/>
    <w:rsid w:val="000B23A1"/>
    <w:rsid w:val="000B398B"/>
    <w:rsid w:val="000C4B99"/>
    <w:rsid w:val="000D31C4"/>
    <w:rsid w:val="000E47FA"/>
    <w:rsid w:val="000E689D"/>
    <w:rsid w:val="000E7E5C"/>
    <w:rsid w:val="000F3200"/>
    <w:rsid w:val="000F3EBE"/>
    <w:rsid w:val="000F7536"/>
    <w:rsid w:val="000F780F"/>
    <w:rsid w:val="00101254"/>
    <w:rsid w:val="001044B0"/>
    <w:rsid w:val="00111D98"/>
    <w:rsid w:val="001133D6"/>
    <w:rsid w:val="0011480E"/>
    <w:rsid w:val="00117858"/>
    <w:rsid w:val="00122903"/>
    <w:rsid w:val="00122A84"/>
    <w:rsid w:val="0012573F"/>
    <w:rsid w:val="00125781"/>
    <w:rsid w:val="00126412"/>
    <w:rsid w:val="00133AF0"/>
    <w:rsid w:val="00134076"/>
    <w:rsid w:val="00135D59"/>
    <w:rsid w:val="00135DB4"/>
    <w:rsid w:val="001376A7"/>
    <w:rsid w:val="00142B6D"/>
    <w:rsid w:val="00142E33"/>
    <w:rsid w:val="001449A8"/>
    <w:rsid w:val="00146205"/>
    <w:rsid w:val="00146768"/>
    <w:rsid w:val="00147F49"/>
    <w:rsid w:val="001511A0"/>
    <w:rsid w:val="00151693"/>
    <w:rsid w:val="00160931"/>
    <w:rsid w:val="00163654"/>
    <w:rsid w:val="001650B3"/>
    <w:rsid w:val="00165398"/>
    <w:rsid w:val="00166661"/>
    <w:rsid w:val="001675D2"/>
    <w:rsid w:val="00174971"/>
    <w:rsid w:val="00186C30"/>
    <w:rsid w:val="00187B20"/>
    <w:rsid w:val="001906CF"/>
    <w:rsid w:val="00190A0A"/>
    <w:rsid w:val="0019178F"/>
    <w:rsid w:val="00192206"/>
    <w:rsid w:val="00192728"/>
    <w:rsid w:val="00192B9F"/>
    <w:rsid w:val="00193661"/>
    <w:rsid w:val="001939FF"/>
    <w:rsid w:val="001952CF"/>
    <w:rsid w:val="001961A1"/>
    <w:rsid w:val="001964E1"/>
    <w:rsid w:val="00197181"/>
    <w:rsid w:val="0019718A"/>
    <w:rsid w:val="00197DD2"/>
    <w:rsid w:val="001A1D39"/>
    <w:rsid w:val="001A59BF"/>
    <w:rsid w:val="001A5C50"/>
    <w:rsid w:val="001A7AB1"/>
    <w:rsid w:val="001B0AA4"/>
    <w:rsid w:val="001B35ED"/>
    <w:rsid w:val="001B465E"/>
    <w:rsid w:val="001B46FD"/>
    <w:rsid w:val="001B54BD"/>
    <w:rsid w:val="001B7E35"/>
    <w:rsid w:val="001C2529"/>
    <w:rsid w:val="001C417A"/>
    <w:rsid w:val="001C4382"/>
    <w:rsid w:val="001C4E21"/>
    <w:rsid w:val="001C500A"/>
    <w:rsid w:val="001C5BE2"/>
    <w:rsid w:val="001D750A"/>
    <w:rsid w:val="001E0155"/>
    <w:rsid w:val="001E16F6"/>
    <w:rsid w:val="001E3199"/>
    <w:rsid w:val="001E34B0"/>
    <w:rsid w:val="001E5930"/>
    <w:rsid w:val="001E67D9"/>
    <w:rsid w:val="001E7ABC"/>
    <w:rsid w:val="001F696D"/>
    <w:rsid w:val="002003D7"/>
    <w:rsid w:val="00200E6D"/>
    <w:rsid w:val="002012B8"/>
    <w:rsid w:val="00204F4C"/>
    <w:rsid w:val="0020653A"/>
    <w:rsid w:val="00206A18"/>
    <w:rsid w:val="0020779B"/>
    <w:rsid w:val="00210D9F"/>
    <w:rsid w:val="002111B2"/>
    <w:rsid w:val="0021137A"/>
    <w:rsid w:val="002121AC"/>
    <w:rsid w:val="00212DA7"/>
    <w:rsid w:val="00214AB1"/>
    <w:rsid w:val="00214B6F"/>
    <w:rsid w:val="00217112"/>
    <w:rsid w:val="002215DD"/>
    <w:rsid w:val="00221880"/>
    <w:rsid w:val="00222524"/>
    <w:rsid w:val="002236F7"/>
    <w:rsid w:val="00226BAF"/>
    <w:rsid w:val="00227ACA"/>
    <w:rsid w:val="002312B0"/>
    <w:rsid w:val="0023273F"/>
    <w:rsid w:val="00234C5C"/>
    <w:rsid w:val="0024457C"/>
    <w:rsid w:val="002534DB"/>
    <w:rsid w:val="00255908"/>
    <w:rsid w:val="00256127"/>
    <w:rsid w:val="00260A4D"/>
    <w:rsid w:val="00262151"/>
    <w:rsid w:val="00262BDC"/>
    <w:rsid w:val="00267214"/>
    <w:rsid w:val="0027153B"/>
    <w:rsid w:val="002770E8"/>
    <w:rsid w:val="00280764"/>
    <w:rsid w:val="00282965"/>
    <w:rsid w:val="00283F79"/>
    <w:rsid w:val="00286459"/>
    <w:rsid w:val="00287E75"/>
    <w:rsid w:val="00290EE7"/>
    <w:rsid w:val="00291677"/>
    <w:rsid w:val="00295152"/>
    <w:rsid w:val="002958DA"/>
    <w:rsid w:val="00295C0B"/>
    <w:rsid w:val="00296EE9"/>
    <w:rsid w:val="002A15C4"/>
    <w:rsid w:val="002A4677"/>
    <w:rsid w:val="002A75E7"/>
    <w:rsid w:val="002B0020"/>
    <w:rsid w:val="002B0BBC"/>
    <w:rsid w:val="002B26C5"/>
    <w:rsid w:val="002B3913"/>
    <w:rsid w:val="002B7A5A"/>
    <w:rsid w:val="002B7B4D"/>
    <w:rsid w:val="002C05E8"/>
    <w:rsid w:val="002C19D5"/>
    <w:rsid w:val="002C3F44"/>
    <w:rsid w:val="002D0212"/>
    <w:rsid w:val="002D22BD"/>
    <w:rsid w:val="002D532C"/>
    <w:rsid w:val="002E0192"/>
    <w:rsid w:val="002E1896"/>
    <w:rsid w:val="002E1CA5"/>
    <w:rsid w:val="002E1E00"/>
    <w:rsid w:val="002E2B28"/>
    <w:rsid w:val="002E4AA7"/>
    <w:rsid w:val="002E4C5C"/>
    <w:rsid w:val="002E6062"/>
    <w:rsid w:val="002E68AC"/>
    <w:rsid w:val="002E7D22"/>
    <w:rsid w:val="002F06DE"/>
    <w:rsid w:val="002F2255"/>
    <w:rsid w:val="002F24C0"/>
    <w:rsid w:val="002F29C8"/>
    <w:rsid w:val="002F3142"/>
    <w:rsid w:val="002F4049"/>
    <w:rsid w:val="002F7264"/>
    <w:rsid w:val="002F73FF"/>
    <w:rsid w:val="002F76E6"/>
    <w:rsid w:val="00300640"/>
    <w:rsid w:val="00301752"/>
    <w:rsid w:val="00302006"/>
    <w:rsid w:val="003042D2"/>
    <w:rsid w:val="00304ADE"/>
    <w:rsid w:val="0030522A"/>
    <w:rsid w:val="00307D44"/>
    <w:rsid w:val="00311B89"/>
    <w:rsid w:val="00313773"/>
    <w:rsid w:val="00314199"/>
    <w:rsid w:val="003206E1"/>
    <w:rsid w:val="00320E97"/>
    <w:rsid w:val="00321BFD"/>
    <w:rsid w:val="0032591A"/>
    <w:rsid w:val="00325DED"/>
    <w:rsid w:val="00334A2F"/>
    <w:rsid w:val="00336B72"/>
    <w:rsid w:val="00341D53"/>
    <w:rsid w:val="003443B4"/>
    <w:rsid w:val="00353FD3"/>
    <w:rsid w:val="00354DC8"/>
    <w:rsid w:val="00355A42"/>
    <w:rsid w:val="0036217D"/>
    <w:rsid w:val="0036278B"/>
    <w:rsid w:val="003635E5"/>
    <w:rsid w:val="0036363F"/>
    <w:rsid w:val="00365384"/>
    <w:rsid w:val="00367293"/>
    <w:rsid w:val="00367DAF"/>
    <w:rsid w:val="00370530"/>
    <w:rsid w:val="00372375"/>
    <w:rsid w:val="00375B0E"/>
    <w:rsid w:val="00376053"/>
    <w:rsid w:val="00385250"/>
    <w:rsid w:val="00391E16"/>
    <w:rsid w:val="00395545"/>
    <w:rsid w:val="003966A3"/>
    <w:rsid w:val="00396A28"/>
    <w:rsid w:val="003A02A5"/>
    <w:rsid w:val="003A4D74"/>
    <w:rsid w:val="003A6683"/>
    <w:rsid w:val="003A6DDC"/>
    <w:rsid w:val="003B5575"/>
    <w:rsid w:val="003B6323"/>
    <w:rsid w:val="003B7841"/>
    <w:rsid w:val="003C085C"/>
    <w:rsid w:val="003C2D59"/>
    <w:rsid w:val="003C506C"/>
    <w:rsid w:val="003C5FB4"/>
    <w:rsid w:val="003C6C7A"/>
    <w:rsid w:val="003D1879"/>
    <w:rsid w:val="003D1EBD"/>
    <w:rsid w:val="003D21D1"/>
    <w:rsid w:val="003D2520"/>
    <w:rsid w:val="003D383F"/>
    <w:rsid w:val="003D38A7"/>
    <w:rsid w:val="003D5686"/>
    <w:rsid w:val="003D5970"/>
    <w:rsid w:val="003D5A00"/>
    <w:rsid w:val="003D6DD9"/>
    <w:rsid w:val="003D7B29"/>
    <w:rsid w:val="003E348A"/>
    <w:rsid w:val="003E4A8E"/>
    <w:rsid w:val="003F6A7D"/>
    <w:rsid w:val="003F738A"/>
    <w:rsid w:val="00403409"/>
    <w:rsid w:val="004049AA"/>
    <w:rsid w:val="0040587A"/>
    <w:rsid w:val="004078C2"/>
    <w:rsid w:val="00412165"/>
    <w:rsid w:val="00413D4A"/>
    <w:rsid w:val="0041465D"/>
    <w:rsid w:val="004153EF"/>
    <w:rsid w:val="00416907"/>
    <w:rsid w:val="0042276F"/>
    <w:rsid w:val="00427A4E"/>
    <w:rsid w:val="00430A60"/>
    <w:rsid w:val="004312D8"/>
    <w:rsid w:val="00433260"/>
    <w:rsid w:val="00440423"/>
    <w:rsid w:val="00445B08"/>
    <w:rsid w:val="00445D15"/>
    <w:rsid w:val="00445D8D"/>
    <w:rsid w:val="00445DCD"/>
    <w:rsid w:val="004475D2"/>
    <w:rsid w:val="004510E8"/>
    <w:rsid w:val="004533CE"/>
    <w:rsid w:val="00453CBF"/>
    <w:rsid w:val="00456558"/>
    <w:rsid w:val="00457392"/>
    <w:rsid w:val="00461017"/>
    <w:rsid w:val="00463CEF"/>
    <w:rsid w:val="0046486D"/>
    <w:rsid w:val="00464CAA"/>
    <w:rsid w:val="0046664A"/>
    <w:rsid w:val="0046666F"/>
    <w:rsid w:val="004704BF"/>
    <w:rsid w:val="00472FBA"/>
    <w:rsid w:val="004737D7"/>
    <w:rsid w:val="004764E7"/>
    <w:rsid w:val="00482F9B"/>
    <w:rsid w:val="00483D73"/>
    <w:rsid w:val="00486FCD"/>
    <w:rsid w:val="00492847"/>
    <w:rsid w:val="00496D15"/>
    <w:rsid w:val="004A0AEF"/>
    <w:rsid w:val="004A13F7"/>
    <w:rsid w:val="004A35E9"/>
    <w:rsid w:val="004A5882"/>
    <w:rsid w:val="004B39A2"/>
    <w:rsid w:val="004C0019"/>
    <w:rsid w:val="004C3DF0"/>
    <w:rsid w:val="004C44EE"/>
    <w:rsid w:val="004C4E79"/>
    <w:rsid w:val="004C71AF"/>
    <w:rsid w:val="004D00A3"/>
    <w:rsid w:val="004D1D82"/>
    <w:rsid w:val="004D21D1"/>
    <w:rsid w:val="004D2A29"/>
    <w:rsid w:val="004D4264"/>
    <w:rsid w:val="004D4764"/>
    <w:rsid w:val="004D5E39"/>
    <w:rsid w:val="004D7409"/>
    <w:rsid w:val="004E49B1"/>
    <w:rsid w:val="004E6720"/>
    <w:rsid w:val="004E6EE9"/>
    <w:rsid w:val="004F2525"/>
    <w:rsid w:val="004F3CC0"/>
    <w:rsid w:val="004F7D7D"/>
    <w:rsid w:val="004F7E69"/>
    <w:rsid w:val="004F7E92"/>
    <w:rsid w:val="005022EA"/>
    <w:rsid w:val="00506694"/>
    <w:rsid w:val="0051094A"/>
    <w:rsid w:val="005132BD"/>
    <w:rsid w:val="00513ABE"/>
    <w:rsid w:val="00514495"/>
    <w:rsid w:val="005212F3"/>
    <w:rsid w:val="00522B78"/>
    <w:rsid w:val="00524E1A"/>
    <w:rsid w:val="00526374"/>
    <w:rsid w:val="00527C6F"/>
    <w:rsid w:val="005304DB"/>
    <w:rsid w:val="005322BB"/>
    <w:rsid w:val="005362F4"/>
    <w:rsid w:val="00537065"/>
    <w:rsid w:val="00543AD2"/>
    <w:rsid w:val="00544033"/>
    <w:rsid w:val="0054571B"/>
    <w:rsid w:val="00545839"/>
    <w:rsid w:val="00545F4A"/>
    <w:rsid w:val="00547941"/>
    <w:rsid w:val="00550279"/>
    <w:rsid w:val="00551AC4"/>
    <w:rsid w:val="0056202D"/>
    <w:rsid w:val="00562351"/>
    <w:rsid w:val="00562F58"/>
    <w:rsid w:val="00566D1C"/>
    <w:rsid w:val="005670E8"/>
    <w:rsid w:val="00567C8A"/>
    <w:rsid w:val="00570DEF"/>
    <w:rsid w:val="0057465E"/>
    <w:rsid w:val="005807A1"/>
    <w:rsid w:val="00580E5B"/>
    <w:rsid w:val="005834F7"/>
    <w:rsid w:val="00585DB5"/>
    <w:rsid w:val="00586404"/>
    <w:rsid w:val="0058679B"/>
    <w:rsid w:val="00590163"/>
    <w:rsid w:val="0059060D"/>
    <w:rsid w:val="005937F7"/>
    <w:rsid w:val="00593B6D"/>
    <w:rsid w:val="00595CC3"/>
    <w:rsid w:val="005A062F"/>
    <w:rsid w:val="005A0F30"/>
    <w:rsid w:val="005A1064"/>
    <w:rsid w:val="005A2042"/>
    <w:rsid w:val="005A37CC"/>
    <w:rsid w:val="005A42B6"/>
    <w:rsid w:val="005A5492"/>
    <w:rsid w:val="005A5C63"/>
    <w:rsid w:val="005C191B"/>
    <w:rsid w:val="005D03D4"/>
    <w:rsid w:val="005D10C6"/>
    <w:rsid w:val="005D5409"/>
    <w:rsid w:val="005F0EA6"/>
    <w:rsid w:val="005F4316"/>
    <w:rsid w:val="005F46E6"/>
    <w:rsid w:val="005F7943"/>
    <w:rsid w:val="0060119F"/>
    <w:rsid w:val="00601F5D"/>
    <w:rsid w:val="00603294"/>
    <w:rsid w:val="00604B67"/>
    <w:rsid w:val="0060718C"/>
    <w:rsid w:val="00611E5A"/>
    <w:rsid w:val="00614079"/>
    <w:rsid w:val="00617284"/>
    <w:rsid w:val="00620E60"/>
    <w:rsid w:val="00625265"/>
    <w:rsid w:val="00626D93"/>
    <w:rsid w:val="00633F44"/>
    <w:rsid w:val="0063609A"/>
    <w:rsid w:val="00636363"/>
    <w:rsid w:val="00636622"/>
    <w:rsid w:val="00637B82"/>
    <w:rsid w:val="006401F8"/>
    <w:rsid w:val="00642EFD"/>
    <w:rsid w:val="00643266"/>
    <w:rsid w:val="006445FF"/>
    <w:rsid w:val="00644EFA"/>
    <w:rsid w:val="006450B1"/>
    <w:rsid w:val="0064729B"/>
    <w:rsid w:val="0065271A"/>
    <w:rsid w:val="00654D6D"/>
    <w:rsid w:val="006576E7"/>
    <w:rsid w:val="006608C5"/>
    <w:rsid w:val="0066403A"/>
    <w:rsid w:val="00665537"/>
    <w:rsid w:val="0066628C"/>
    <w:rsid w:val="0067200A"/>
    <w:rsid w:val="00672E16"/>
    <w:rsid w:val="00674A8A"/>
    <w:rsid w:val="0068416A"/>
    <w:rsid w:val="00684754"/>
    <w:rsid w:val="00691C6A"/>
    <w:rsid w:val="006939F3"/>
    <w:rsid w:val="00695A5C"/>
    <w:rsid w:val="006A3789"/>
    <w:rsid w:val="006A4906"/>
    <w:rsid w:val="006A4F39"/>
    <w:rsid w:val="006A5151"/>
    <w:rsid w:val="006A70B1"/>
    <w:rsid w:val="006B0D5C"/>
    <w:rsid w:val="006B2312"/>
    <w:rsid w:val="006B4A77"/>
    <w:rsid w:val="006B4F6B"/>
    <w:rsid w:val="006B62E4"/>
    <w:rsid w:val="006C00C8"/>
    <w:rsid w:val="006C1674"/>
    <w:rsid w:val="006C2CAC"/>
    <w:rsid w:val="006C6F36"/>
    <w:rsid w:val="006D0510"/>
    <w:rsid w:val="006D124D"/>
    <w:rsid w:val="006D2AFF"/>
    <w:rsid w:val="006D3644"/>
    <w:rsid w:val="006D45D9"/>
    <w:rsid w:val="006D5FF9"/>
    <w:rsid w:val="006D65C0"/>
    <w:rsid w:val="006D7A59"/>
    <w:rsid w:val="006E5780"/>
    <w:rsid w:val="006E5F0A"/>
    <w:rsid w:val="006F0C6D"/>
    <w:rsid w:val="006F1D70"/>
    <w:rsid w:val="006F2BE6"/>
    <w:rsid w:val="006F352D"/>
    <w:rsid w:val="006F4CB8"/>
    <w:rsid w:val="006F5BE2"/>
    <w:rsid w:val="006F5F24"/>
    <w:rsid w:val="006F60F5"/>
    <w:rsid w:val="006F625B"/>
    <w:rsid w:val="006F68B9"/>
    <w:rsid w:val="0070251B"/>
    <w:rsid w:val="00702896"/>
    <w:rsid w:val="007041CE"/>
    <w:rsid w:val="00704D1E"/>
    <w:rsid w:val="0070509C"/>
    <w:rsid w:val="00706208"/>
    <w:rsid w:val="00712772"/>
    <w:rsid w:val="00714F29"/>
    <w:rsid w:val="007160DA"/>
    <w:rsid w:val="00717A5D"/>
    <w:rsid w:val="007230DA"/>
    <w:rsid w:val="00732345"/>
    <w:rsid w:val="00732562"/>
    <w:rsid w:val="00733C19"/>
    <w:rsid w:val="007342E5"/>
    <w:rsid w:val="00742D7A"/>
    <w:rsid w:val="00744CC9"/>
    <w:rsid w:val="00745490"/>
    <w:rsid w:val="00747814"/>
    <w:rsid w:val="00747ADA"/>
    <w:rsid w:val="00750156"/>
    <w:rsid w:val="00750DF5"/>
    <w:rsid w:val="0075236D"/>
    <w:rsid w:val="00762A58"/>
    <w:rsid w:val="00762A81"/>
    <w:rsid w:val="00764801"/>
    <w:rsid w:val="00765777"/>
    <w:rsid w:val="00770D3C"/>
    <w:rsid w:val="00771840"/>
    <w:rsid w:val="00771CEC"/>
    <w:rsid w:val="0077376F"/>
    <w:rsid w:val="007756F0"/>
    <w:rsid w:val="00777E6C"/>
    <w:rsid w:val="00782401"/>
    <w:rsid w:val="007923CD"/>
    <w:rsid w:val="0079612B"/>
    <w:rsid w:val="007A148B"/>
    <w:rsid w:val="007A31C5"/>
    <w:rsid w:val="007A3741"/>
    <w:rsid w:val="007A4216"/>
    <w:rsid w:val="007A5065"/>
    <w:rsid w:val="007A7D9E"/>
    <w:rsid w:val="007B0FFF"/>
    <w:rsid w:val="007B3253"/>
    <w:rsid w:val="007B48CB"/>
    <w:rsid w:val="007C081B"/>
    <w:rsid w:val="007C0B2D"/>
    <w:rsid w:val="007C5080"/>
    <w:rsid w:val="007D07EC"/>
    <w:rsid w:val="007D168E"/>
    <w:rsid w:val="007D1F1E"/>
    <w:rsid w:val="007D4A1A"/>
    <w:rsid w:val="007D7349"/>
    <w:rsid w:val="007D7F53"/>
    <w:rsid w:val="007E0508"/>
    <w:rsid w:val="007E20EC"/>
    <w:rsid w:val="007E3033"/>
    <w:rsid w:val="007E39CD"/>
    <w:rsid w:val="007E4539"/>
    <w:rsid w:val="007E5D79"/>
    <w:rsid w:val="007F66D3"/>
    <w:rsid w:val="0080078F"/>
    <w:rsid w:val="008021F7"/>
    <w:rsid w:val="00803773"/>
    <w:rsid w:val="008047F6"/>
    <w:rsid w:val="00804B0E"/>
    <w:rsid w:val="00807668"/>
    <w:rsid w:val="008110EE"/>
    <w:rsid w:val="008119E0"/>
    <w:rsid w:val="0081390E"/>
    <w:rsid w:val="00817218"/>
    <w:rsid w:val="00820427"/>
    <w:rsid w:val="008228DD"/>
    <w:rsid w:val="0083019F"/>
    <w:rsid w:val="0083076F"/>
    <w:rsid w:val="00830B27"/>
    <w:rsid w:val="008317E0"/>
    <w:rsid w:val="00850203"/>
    <w:rsid w:val="00850E01"/>
    <w:rsid w:val="00854C7D"/>
    <w:rsid w:val="0085558B"/>
    <w:rsid w:val="00856888"/>
    <w:rsid w:val="0086073F"/>
    <w:rsid w:val="008608FD"/>
    <w:rsid w:val="008613E1"/>
    <w:rsid w:val="008641AA"/>
    <w:rsid w:val="008659D2"/>
    <w:rsid w:val="00866780"/>
    <w:rsid w:val="00866DA7"/>
    <w:rsid w:val="00866E76"/>
    <w:rsid w:val="008677C4"/>
    <w:rsid w:val="0086796E"/>
    <w:rsid w:val="00867A53"/>
    <w:rsid w:val="00867B35"/>
    <w:rsid w:val="0087011E"/>
    <w:rsid w:val="00870A2B"/>
    <w:rsid w:val="008743AF"/>
    <w:rsid w:val="008747BE"/>
    <w:rsid w:val="00876C85"/>
    <w:rsid w:val="00877472"/>
    <w:rsid w:val="00881D0B"/>
    <w:rsid w:val="00882578"/>
    <w:rsid w:val="00883D14"/>
    <w:rsid w:val="008879CE"/>
    <w:rsid w:val="00892370"/>
    <w:rsid w:val="00893D1C"/>
    <w:rsid w:val="0089474A"/>
    <w:rsid w:val="00896AF2"/>
    <w:rsid w:val="00897165"/>
    <w:rsid w:val="00897E30"/>
    <w:rsid w:val="008A12FE"/>
    <w:rsid w:val="008A4191"/>
    <w:rsid w:val="008A50E0"/>
    <w:rsid w:val="008A699D"/>
    <w:rsid w:val="008A6B5D"/>
    <w:rsid w:val="008A7AEC"/>
    <w:rsid w:val="008B0B46"/>
    <w:rsid w:val="008B2C3F"/>
    <w:rsid w:val="008C1BFF"/>
    <w:rsid w:val="008C3351"/>
    <w:rsid w:val="008C5BED"/>
    <w:rsid w:val="008D2478"/>
    <w:rsid w:val="008D33CB"/>
    <w:rsid w:val="008D4ED3"/>
    <w:rsid w:val="008E1253"/>
    <w:rsid w:val="008E21D7"/>
    <w:rsid w:val="008E2D29"/>
    <w:rsid w:val="008E4DDF"/>
    <w:rsid w:val="008E598C"/>
    <w:rsid w:val="008E59F5"/>
    <w:rsid w:val="008E5A47"/>
    <w:rsid w:val="008E7CC1"/>
    <w:rsid w:val="008F08CC"/>
    <w:rsid w:val="008F21C0"/>
    <w:rsid w:val="008F763A"/>
    <w:rsid w:val="009001ED"/>
    <w:rsid w:val="00901406"/>
    <w:rsid w:val="00903759"/>
    <w:rsid w:val="009067EC"/>
    <w:rsid w:val="009076FD"/>
    <w:rsid w:val="00911279"/>
    <w:rsid w:val="00912092"/>
    <w:rsid w:val="00912E95"/>
    <w:rsid w:val="00914A40"/>
    <w:rsid w:val="009175D8"/>
    <w:rsid w:val="00921D2B"/>
    <w:rsid w:val="009246FA"/>
    <w:rsid w:val="00924758"/>
    <w:rsid w:val="009258F0"/>
    <w:rsid w:val="0092761F"/>
    <w:rsid w:val="009305BF"/>
    <w:rsid w:val="009319E6"/>
    <w:rsid w:val="009348E3"/>
    <w:rsid w:val="0093602C"/>
    <w:rsid w:val="00936F55"/>
    <w:rsid w:val="009414A1"/>
    <w:rsid w:val="009423A1"/>
    <w:rsid w:val="00943C09"/>
    <w:rsid w:val="00947F8A"/>
    <w:rsid w:val="0095444A"/>
    <w:rsid w:val="009560E2"/>
    <w:rsid w:val="00960478"/>
    <w:rsid w:val="009614E8"/>
    <w:rsid w:val="00964019"/>
    <w:rsid w:val="009662F2"/>
    <w:rsid w:val="00967D8E"/>
    <w:rsid w:val="00967FF1"/>
    <w:rsid w:val="00971C2A"/>
    <w:rsid w:val="00972A80"/>
    <w:rsid w:val="00972CD7"/>
    <w:rsid w:val="00972EFD"/>
    <w:rsid w:val="0097464A"/>
    <w:rsid w:val="009756E5"/>
    <w:rsid w:val="009758FD"/>
    <w:rsid w:val="00981514"/>
    <w:rsid w:val="0098283C"/>
    <w:rsid w:val="00982EC1"/>
    <w:rsid w:val="00987094"/>
    <w:rsid w:val="00987DDF"/>
    <w:rsid w:val="009904EA"/>
    <w:rsid w:val="009A057F"/>
    <w:rsid w:val="009A28A0"/>
    <w:rsid w:val="009A539B"/>
    <w:rsid w:val="009B0211"/>
    <w:rsid w:val="009B46BF"/>
    <w:rsid w:val="009B5AF4"/>
    <w:rsid w:val="009B5CF6"/>
    <w:rsid w:val="009B6A4C"/>
    <w:rsid w:val="009B7334"/>
    <w:rsid w:val="009B7DC6"/>
    <w:rsid w:val="009B7F51"/>
    <w:rsid w:val="009C0888"/>
    <w:rsid w:val="009C0A8F"/>
    <w:rsid w:val="009C1351"/>
    <w:rsid w:val="009C3398"/>
    <w:rsid w:val="009C4674"/>
    <w:rsid w:val="009C4DBF"/>
    <w:rsid w:val="009C656C"/>
    <w:rsid w:val="009C6BCB"/>
    <w:rsid w:val="009D150C"/>
    <w:rsid w:val="009D2179"/>
    <w:rsid w:val="009D73DB"/>
    <w:rsid w:val="009E044F"/>
    <w:rsid w:val="009E16D9"/>
    <w:rsid w:val="009E228B"/>
    <w:rsid w:val="009E39A5"/>
    <w:rsid w:val="009E41E7"/>
    <w:rsid w:val="009E6D7C"/>
    <w:rsid w:val="009F3540"/>
    <w:rsid w:val="009F3919"/>
    <w:rsid w:val="009F61EC"/>
    <w:rsid w:val="00A01B55"/>
    <w:rsid w:val="00A01E48"/>
    <w:rsid w:val="00A02AC4"/>
    <w:rsid w:val="00A032F6"/>
    <w:rsid w:val="00A03332"/>
    <w:rsid w:val="00A06649"/>
    <w:rsid w:val="00A0698E"/>
    <w:rsid w:val="00A0750F"/>
    <w:rsid w:val="00A147CB"/>
    <w:rsid w:val="00A149BB"/>
    <w:rsid w:val="00A22CF2"/>
    <w:rsid w:val="00A24AFB"/>
    <w:rsid w:val="00A2593E"/>
    <w:rsid w:val="00A25B9F"/>
    <w:rsid w:val="00A26011"/>
    <w:rsid w:val="00A26AAB"/>
    <w:rsid w:val="00A2730B"/>
    <w:rsid w:val="00A300A3"/>
    <w:rsid w:val="00A318DE"/>
    <w:rsid w:val="00A31E47"/>
    <w:rsid w:val="00A3254F"/>
    <w:rsid w:val="00A35123"/>
    <w:rsid w:val="00A36502"/>
    <w:rsid w:val="00A434CE"/>
    <w:rsid w:val="00A44F0B"/>
    <w:rsid w:val="00A47687"/>
    <w:rsid w:val="00A5079A"/>
    <w:rsid w:val="00A50CD2"/>
    <w:rsid w:val="00A527CC"/>
    <w:rsid w:val="00A5320B"/>
    <w:rsid w:val="00A53B8E"/>
    <w:rsid w:val="00A56407"/>
    <w:rsid w:val="00A568DD"/>
    <w:rsid w:val="00A56E86"/>
    <w:rsid w:val="00A60760"/>
    <w:rsid w:val="00A60CFD"/>
    <w:rsid w:val="00A60F39"/>
    <w:rsid w:val="00A61063"/>
    <w:rsid w:val="00A61625"/>
    <w:rsid w:val="00A67CFC"/>
    <w:rsid w:val="00A70950"/>
    <w:rsid w:val="00A74DF0"/>
    <w:rsid w:val="00A753D4"/>
    <w:rsid w:val="00A759BC"/>
    <w:rsid w:val="00A77EEC"/>
    <w:rsid w:val="00A81180"/>
    <w:rsid w:val="00A91876"/>
    <w:rsid w:val="00A9430E"/>
    <w:rsid w:val="00A948EE"/>
    <w:rsid w:val="00A9684F"/>
    <w:rsid w:val="00AA1B22"/>
    <w:rsid w:val="00AA3B74"/>
    <w:rsid w:val="00AA3E26"/>
    <w:rsid w:val="00AB117A"/>
    <w:rsid w:val="00AB15D3"/>
    <w:rsid w:val="00AB441A"/>
    <w:rsid w:val="00AB4C78"/>
    <w:rsid w:val="00AB7116"/>
    <w:rsid w:val="00AC0F5A"/>
    <w:rsid w:val="00AC159F"/>
    <w:rsid w:val="00AC34C6"/>
    <w:rsid w:val="00AC483D"/>
    <w:rsid w:val="00AC53E5"/>
    <w:rsid w:val="00AC7A7F"/>
    <w:rsid w:val="00AD0AA8"/>
    <w:rsid w:val="00AD4170"/>
    <w:rsid w:val="00AD55D6"/>
    <w:rsid w:val="00AF3DAE"/>
    <w:rsid w:val="00AF69C3"/>
    <w:rsid w:val="00AF775A"/>
    <w:rsid w:val="00AF7D38"/>
    <w:rsid w:val="00B00515"/>
    <w:rsid w:val="00B007D8"/>
    <w:rsid w:val="00B02FE8"/>
    <w:rsid w:val="00B033EF"/>
    <w:rsid w:val="00B06A60"/>
    <w:rsid w:val="00B06B91"/>
    <w:rsid w:val="00B1275E"/>
    <w:rsid w:val="00B14053"/>
    <w:rsid w:val="00B155AA"/>
    <w:rsid w:val="00B1772F"/>
    <w:rsid w:val="00B17FF5"/>
    <w:rsid w:val="00B21588"/>
    <w:rsid w:val="00B226B6"/>
    <w:rsid w:val="00B23A42"/>
    <w:rsid w:val="00B241BC"/>
    <w:rsid w:val="00B263E7"/>
    <w:rsid w:val="00B266CB"/>
    <w:rsid w:val="00B36CC9"/>
    <w:rsid w:val="00B40F19"/>
    <w:rsid w:val="00B447E9"/>
    <w:rsid w:val="00B44828"/>
    <w:rsid w:val="00B513CF"/>
    <w:rsid w:val="00B51958"/>
    <w:rsid w:val="00B56ED7"/>
    <w:rsid w:val="00B57E1E"/>
    <w:rsid w:val="00B6126B"/>
    <w:rsid w:val="00B7001C"/>
    <w:rsid w:val="00B7288F"/>
    <w:rsid w:val="00B72F07"/>
    <w:rsid w:val="00B76B6F"/>
    <w:rsid w:val="00B778FC"/>
    <w:rsid w:val="00B815D2"/>
    <w:rsid w:val="00B81FD0"/>
    <w:rsid w:val="00B8291A"/>
    <w:rsid w:val="00B84906"/>
    <w:rsid w:val="00B86CE4"/>
    <w:rsid w:val="00B90045"/>
    <w:rsid w:val="00B90786"/>
    <w:rsid w:val="00B90FE6"/>
    <w:rsid w:val="00B919FC"/>
    <w:rsid w:val="00B97E4D"/>
    <w:rsid w:val="00BA045D"/>
    <w:rsid w:val="00BA09B7"/>
    <w:rsid w:val="00BA2685"/>
    <w:rsid w:val="00BA5FEB"/>
    <w:rsid w:val="00BA619D"/>
    <w:rsid w:val="00BA7BBE"/>
    <w:rsid w:val="00BB0B62"/>
    <w:rsid w:val="00BB1830"/>
    <w:rsid w:val="00BB2C72"/>
    <w:rsid w:val="00BB4342"/>
    <w:rsid w:val="00BB5190"/>
    <w:rsid w:val="00BC0E95"/>
    <w:rsid w:val="00BC3AE3"/>
    <w:rsid w:val="00BC3C18"/>
    <w:rsid w:val="00BC4DCA"/>
    <w:rsid w:val="00BC5A9D"/>
    <w:rsid w:val="00BD1F67"/>
    <w:rsid w:val="00BD5481"/>
    <w:rsid w:val="00BD5CED"/>
    <w:rsid w:val="00BE22ED"/>
    <w:rsid w:val="00BE3C6E"/>
    <w:rsid w:val="00BE3CD6"/>
    <w:rsid w:val="00BE4A7C"/>
    <w:rsid w:val="00BE5FE7"/>
    <w:rsid w:val="00BE6196"/>
    <w:rsid w:val="00BF0EE7"/>
    <w:rsid w:val="00BF1639"/>
    <w:rsid w:val="00BF288A"/>
    <w:rsid w:val="00BF2B98"/>
    <w:rsid w:val="00C01022"/>
    <w:rsid w:val="00C02A34"/>
    <w:rsid w:val="00C04DCF"/>
    <w:rsid w:val="00C0587B"/>
    <w:rsid w:val="00C059E0"/>
    <w:rsid w:val="00C05B91"/>
    <w:rsid w:val="00C07699"/>
    <w:rsid w:val="00C154B0"/>
    <w:rsid w:val="00C16BF5"/>
    <w:rsid w:val="00C21410"/>
    <w:rsid w:val="00C2646C"/>
    <w:rsid w:val="00C300FC"/>
    <w:rsid w:val="00C303BB"/>
    <w:rsid w:val="00C3138B"/>
    <w:rsid w:val="00C35129"/>
    <w:rsid w:val="00C35F26"/>
    <w:rsid w:val="00C360EE"/>
    <w:rsid w:val="00C36F1D"/>
    <w:rsid w:val="00C402C7"/>
    <w:rsid w:val="00C41E95"/>
    <w:rsid w:val="00C42CE2"/>
    <w:rsid w:val="00C434E4"/>
    <w:rsid w:val="00C438EB"/>
    <w:rsid w:val="00C44A9E"/>
    <w:rsid w:val="00C44BA6"/>
    <w:rsid w:val="00C44E0C"/>
    <w:rsid w:val="00C44F6C"/>
    <w:rsid w:val="00C45FE0"/>
    <w:rsid w:val="00C462AE"/>
    <w:rsid w:val="00C56C86"/>
    <w:rsid w:val="00C57B33"/>
    <w:rsid w:val="00C612C9"/>
    <w:rsid w:val="00C62BAC"/>
    <w:rsid w:val="00C63375"/>
    <w:rsid w:val="00C63BCC"/>
    <w:rsid w:val="00C64DEF"/>
    <w:rsid w:val="00C66A4D"/>
    <w:rsid w:val="00C67217"/>
    <w:rsid w:val="00C67B54"/>
    <w:rsid w:val="00C70E27"/>
    <w:rsid w:val="00C70FEB"/>
    <w:rsid w:val="00C722E5"/>
    <w:rsid w:val="00C730D7"/>
    <w:rsid w:val="00C730F6"/>
    <w:rsid w:val="00C737EC"/>
    <w:rsid w:val="00C751C9"/>
    <w:rsid w:val="00C75487"/>
    <w:rsid w:val="00C75A05"/>
    <w:rsid w:val="00C83E19"/>
    <w:rsid w:val="00C85C26"/>
    <w:rsid w:val="00C867E1"/>
    <w:rsid w:val="00C8794F"/>
    <w:rsid w:val="00C92FCB"/>
    <w:rsid w:val="00C93386"/>
    <w:rsid w:val="00C93A36"/>
    <w:rsid w:val="00C95DB2"/>
    <w:rsid w:val="00CA1573"/>
    <w:rsid w:val="00CA29CD"/>
    <w:rsid w:val="00CA2E31"/>
    <w:rsid w:val="00CA5B82"/>
    <w:rsid w:val="00CA6C98"/>
    <w:rsid w:val="00CB168E"/>
    <w:rsid w:val="00CB6289"/>
    <w:rsid w:val="00CB6379"/>
    <w:rsid w:val="00CB7657"/>
    <w:rsid w:val="00CC06AF"/>
    <w:rsid w:val="00CC0D84"/>
    <w:rsid w:val="00CC19ED"/>
    <w:rsid w:val="00CC2ACD"/>
    <w:rsid w:val="00CC34C2"/>
    <w:rsid w:val="00CC3C19"/>
    <w:rsid w:val="00CD1D85"/>
    <w:rsid w:val="00CD416A"/>
    <w:rsid w:val="00CD70C3"/>
    <w:rsid w:val="00CE142B"/>
    <w:rsid w:val="00CE1BDE"/>
    <w:rsid w:val="00CE234B"/>
    <w:rsid w:val="00CE3881"/>
    <w:rsid w:val="00CE52E5"/>
    <w:rsid w:val="00CE624D"/>
    <w:rsid w:val="00CE72E6"/>
    <w:rsid w:val="00CE772E"/>
    <w:rsid w:val="00CF1E00"/>
    <w:rsid w:val="00CF33D8"/>
    <w:rsid w:val="00CF5332"/>
    <w:rsid w:val="00CF72EB"/>
    <w:rsid w:val="00D00F38"/>
    <w:rsid w:val="00D02619"/>
    <w:rsid w:val="00D02ECF"/>
    <w:rsid w:val="00D046BA"/>
    <w:rsid w:val="00D052CE"/>
    <w:rsid w:val="00D0538A"/>
    <w:rsid w:val="00D103CC"/>
    <w:rsid w:val="00D10AAC"/>
    <w:rsid w:val="00D143F1"/>
    <w:rsid w:val="00D152B2"/>
    <w:rsid w:val="00D16E84"/>
    <w:rsid w:val="00D2076B"/>
    <w:rsid w:val="00D21E58"/>
    <w:rsid w:val="00D307B4"/>
    <w:rsid w:val="00D310E1"/>
    <w:rsid w:val="00D3308E"/>
    <w:rsid w:val="00D34743"/>
    <w:rsid w:val="00D34861"/>
    <w:rsid w:val="00D34E31"/>
    <w:rsid w:val="00D36FE3"/>
    <w:rsid w:val="00D40A45"/>
    <w:rsid w:val="00D42674"/>
    <w:rsid w:val="00D4372D"/>
    <w:rsid w:val="00D457C2"/>
    <w:rsid w:val="00D4774B"/>
    <w:rsid w:val="00D559BB"/>
    <w:rsid w:val="00D55B63"/>
    <w:rsid w:val="00D60020"/>
    <w:rsid w:val="00D6504F"/>
    <w:rsid w:val="00D66D4D"/>
    <w:rsid w:val="00D73668"/>
    <w:rsid w:val="00D7480D"/>
    <w:rsid w:val="00D756A5"/>
    <w:rsid w:val="00D75C88"/>
    <w:rsid w:val="00D81408"/>
    <w:rsid w:val="00D836CF"/>
    <w:rsid w:val="00D8397D"/>
    <w:rsid w:val="00D83FE7"/>
    <w:rsid w:val="00D84944"/>
    <w:rsid w:val="00D860D4"/>
    <w:rsid w:val="00D87101"/>
    <w:rsid w:val="00D917B1"/>
    <w:rsid w:val="00D92682"/>
    <w:rsid w:val="00D94AE9"/>
    <w:rsid w:val="00D965EF"/>
    <w:rsid w:val="00DA1FA0"/>
    <w:rsid w:val="00DA6428"/>
    <w:rsid w:val="00DB118B"/>
    <w:rsid w:val="00DB4D16"/>
    <w:rsid w:val="00DB716A"/>
    <w:rsid w:val="00DC03B5"/>
    <w:rsid w:val="00DC4835"/>
    <w:rsid w:val="00DC7DB3"/>
    <w:rsid w:val="00DD0336"/>
    <w:rsid w:val="00DD0C12"/>
    <w:rsid w:val="00DD1E42"/>
    <w:rsid w:val="00DD2994"/>
    <w:rsid w:val="00DD347D"/>
    <w:rsid w:val="00DD6284"/>
    <w:rsid w:val="00DE4027"/>
    <w:rsid w:val="00DE6F3C"/>
    <w:rsid w:val="00DF0120"/>
    <w:rsid w:val="00DF6878"/>
    <w:rsid w:val="00DF7437"/>
    <w:rsid w:val="00DF7C77"/>
    <w:rsid w:val="00E00A32"/>
    <w:rsid w:val="00E01835"/>
    <w:rsid w:val="00E0213F"/>
    <w:rsid w:val="00E02401"/>
    <w:rsid w:val="00E04B87"/>
    <w:rsid w:val="00E05FBC"/>
    <w:rsid w:val="00E06ECC"/>
    <w:rsid w:val="00E10737"/>
    <w:rsid w:val="00E10F4F"/>
    <w:rsid w:val="00E13584"/>
    <w:rsid w:val="00E1580D"/>
    <w:rsid w:val="00E15E0A"/>
    <w:rsid w:val="00E2043C"/>
    <w:rsid w:val="00E23199"/>
    <w:rsid w:val="00E232DF"/>
    <w:rsid w:val="00E23380"/>
    <w:rsid w:val="00E25D41"/>
    <w:rsid w:val="00E32DAD"/>
    <w:rsid w:val="00E34F3D"/>
    <w:rsid w:val="00E353DB"/>
    <w:rsid w:val="00E35492"/>
    <w:rsid w:val="00E37E69"/>
    <w:rsid w:val="00E47188"/>
    <w:rsid w:val="00E4754B"/>
    <w:rsid w:val="00E5072D"/>
    <w:rsid w:val="00E513A3"/>
    <w:rsid w:val="00E5162C"/>
    <w:rsid w:val="00E51DFA"/>
    <w:rsid w:val="00E52527"/>
    <w:rsid w:val="00E55C22"/>
    <w:rsid w:val="00E60467"/>
    <w:rsid w:val="00E6100A"/>
    <w:rsid w:val="00E64562"/>
    <w:rsid w:val="00E64932"/>
    <w:rsid w:val="00E64B88"/>
    <w:rsid w:val="00E64F0B"/>
    <w:rsid w:val="00E65E97"/>
    <w:rsid w:val="00E66A9C"/>
    <w:rsid w:val="00E708A5"/>
    <w:rsid w:val="00E7246B"/>
    <w:rsid w:val="00E742F0"/>
    <w:rsid w:val="00E74F07"/>
    <w:rsid w:val="00E75037"/>
    <w:rsid w:val="00E7509A"/>
    <w:rsid w:val="00E819A0"/>
    <w:rsid w:val="00E823F6"/>
    <w:rsid w:val="00E85348"/>
    <w:rsid w:val="00E86764"/>
    <w:rsid w:val="00E90D83"/>
    <w:rsid w:val="00E92FDC"/>
    <w:rsid w:val="00E955F4"/>
    <w:rsid w:val="00E96097"/>
    <w:rsid w:val="00E96C78"/>
    <w:rsid w:val="00EA14C8"/>
    <w:rsid w:val="00EA4C66"/>
    <w:rsid w:val="00EB0CBA"/>
    <w:rsid w:val="00EB1D42"/>
    <w:rsid w:val="00EB2FBC"/>
    <w:rsid w:val="00EB3AD6"/>
    <w:rsid w:val="00EB4196"/>
    <w:rsid w:val="00EB6365"/>
    <w:rsid w:val="00EC1501"/>
    <w:rsid w:val="00EC1B05"/>
    <w:rsid w:val="00EC32A3"/>
    <w:rsid w:val="00EC409C"/>
    <w:rsid w:val="00EC458E"/>
    <w:rsid w:val="00EC5FFE"/>
    <w:rsid w:val="00EC6A3B"/>
    <w:rsid w:val="00EC7A51"/>
    <w:rsid w:val="00ED1B62"/>
    <w:rsid w:val="00ED22C2"/>
    <w:rsid w:val="00ED2E1C"/>
    <w:rsid w:val="00ED761A"/>
    <w:rsid w:val="00ED798D"/>
    <w:rsid w:val="00ED7B24"/>
    <w:rsid w:val="00EE0B4C"/>
    <w:rsid w:val="00EE15F5"/>
    <w:rsid w:val="00EE2FA9"/>
    <w:rsid w:val="00EE39D5"/>
    <w:rsid w:val="00EE3A74"/>
    <w:rsid w:val="00EE78EE"/>
    <w:rsid w:val="00EF2463"/>
    <w:rsid w:val="00EF35E9"/>
    <w:rsid w:val="00EF3681"/>
    <w:rsid w:val="00EF7B5C"/>
    <w:rsid w:val="00F01AA4"/>
    <w:rsid w:val="00F04B39"/>
    <w:rsid w:val="00F04C32"/>
    <w:rsid w:val="00F05C83"/>
    <w:rsid w:val="00F104A4"/>
    <w:rsid w:val="00F11083"/>
    <w:rsid w:val="00F1337F"/>
    <w:rsid w:val="00F175DC"/>
    <w:rsid w:val="00F241BD"/>
    <w:rsid w:val="00F32A2A"/>
    <w:rsid w:val="00F34EDB"/>
    <w:rsid w:val="00F4194F"/>
    <w:rsid w:val="00F4198A"/>
    <w:rsid w:val="00F438A8"/>
    <w:rsid w:val="00F442B9"/>
    <w:rsid w:val="00F45388"/>
    <w:rsid w:val="00F46A35"/>
    <w:rsid w:val="00F46DDA"/>
    <w:rsid w:val="00F46E8B"/>
    <w:rsid w:val="00F4740E"/>
    <w:rsid w:val="00F47B64"/>
    <w:rsid w:val="00F53A9F"/>
    <w:rsid w:val="00F53BD0"/>
    <w:rsid w:val="00F57883"/>
    <w:rsid w:val="00F57A27"/>
    <w:rsid w:val="00F659B3"/>
    <w:rsid w:val="00F65D32"/>
    <w:rsid w:val="00F6760D"/>
    <w:rsid w:val="00F70705"/>
    <w:rsid w:val="00F739D9"/>
    <w:rsid w:val="00F74329"/>
    <w:rsid w:val="00F750E4"/>
    <w:rsid w:val="00F752B1"/>
    <w:rsid w:val="00F7690E"/>
    <w:rsid w:val="00F8157C"/>
    <w:rsid w:val="00F830B7"/>
    <w:rsid w:val="00F83FC0"/>
    <w:rsid w:val="00F8612D"/>
    <w:rsid w:val="00F86295"/>
    <w:rsid w:val="00FA2007"/>
    <w:rsid w:val="00FA3331"/>
    <w:rsid w:val="00FA4777"/>
    <w:rsid w:val="00FA6917"/>
    <w:rsid w:val="00FB042A"/>
    <w:rsid w:val="00FB2BA3"/>
    <w:rsid w:val="00FB5287"/>
    <w:rsid w:val="00FB5BBD"/>
    <w:rsid w:val="00FB661B"/>
    <w:rsid w:val="00FB7217"/>
    <w:rsid w:val="00FB75F3"/>
    <w:rsid w:val="00FC237E"/>
    <w:rsid w:val="00FC34BB"/>
    <w:rsid w:val="00FC42A0"/>
    <w:rsid w:val="00FD195E"/>
    <w:rsid w:val="00FD5828"/>
    <w:rsid w:val="00FD7500"/>
    <w:rsid w:val="00FD7D94"/>
    <w:rsid w:val="00FE03F1"/>
    <w:rsid w:val="00FE22CD"/>
    <w:rsid w:val="00FE4452"/>
    <w:rsid w:val="00FE47E5"/>
    <w:rsid w:val="00FE5913"/>
    <w:rsid w:val="00FE7F92"/>
    <w:rsid w:val="00FF0A33"/>
    <w:rsid w:val="00FF3142"/>
    <w:rsid w:val="00FF3311"/>
    <w:rsid w:val="00FF4033"/>
    <w:rsid w:val="00FF4836"/>
    <w:rsid w:val="00FF53B2"/>
    <w:rsid w:val="00FF5D86"/>
    <w:rsid w:val="00FF78E4"/>
    <w:rsid w:val="00FF7C75"/>
    <w:rsid w:val="00FF7E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152"/>
    <w:pPr>
      <w:widowControl w:val="0"/>
      <w:spacing w:line="360" w:lineRule="auto"/>
      <w:jc w:val="both"/>
    </w:pPr>
    <w:rPr>
      <w:rFonts w:cs="Calibri"/>
      <w:kern w:val="2"/>
      <w:sz w:val="21"/>
      <w:szCs w:val="21"/>
    </w:rPr>
  </w:style>
  <w:style w:type="paragraph" w:styleId="Heading2">
    <w:name w:val="heading 2"/>
    <w:basedOn w:val="Normal"/>
    <w:next w:val="Normal"/>
    <w:link w:val="Heading2Char"/>
    <w:uiPriority w:val="99"/>
    <w:qFormat/>
    <w:rsid w:val="001961A1"/>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961A1"/>
    <w:rPr>
      <w:rFonts w:ascii="Cambria" w:eastAsia="宋体" w:hAnsi="Cambria" w:cs="Cambria"/>
      <w:b/>
      <w:bCs/>
      <w:sz w:val="32"/>
      <w:szCs w:val="32"/>
    </w:rPr>
  </w:style>
  <w:style w:type="paragraph" w:styleId="Header">
    <w:name w:val="header"/>
    <w:basedOn w:val="Normal"/>
    <w:link w:val="HeaderChar"/>
    <w:uiPriority w:val="99"/>
    <w:semiHidden/>
    <w:rsid w:val="00B17F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17FF5"/>
    <w:rPr>
      <w:sz w:val="18"/>
      <w:szCs w:val="18"/>
    </w:rPr>
  </w:style>
  <w:style w:type="paragraph" w:styleId="Footer">
    <w:name w:val="footer"/>
    <w:basedOn w:val="Normal"/>
    <w:link w:val="FooterChar"/>
    <w:uiPriority w:val="99"/>
    <w:semiHidden/>
    <w:rsid w:val="00B17F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17FF5"/>
    <w:rPr>
      <w:sz w:val="18"/>
      <w:szCs w:val="18"/>
    </w:rPr>
  </w:style>
  <w:style w:type="paragraph" w:styleId="FootnoteText">
    <w:name w:val="footnote text"/>
    <w:basedOn w:val="Normal"/>
    <w:link w:val="FootnoteTextChar"/>
    <w:uiPriority w:val="99"/>
    <w:semiHidden/>
    <w:rsid w:val="00492847"/>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492847"/>
    <w:rPr>
      <w:sz w:val="18"/>
      <w:szCs w:val="18"/>
    </w:rPr>
  </w:style>
  <w:style w:type="character" w:styleId="FootnoteReference">
    <w:name w:val="footnote reference"/>
    <w:basedOn w:val="DefaultParagraphFont"/>
    <w:uiPriority w:val="99"/>
    <w:semiHidden/>
    <w:rsid w:val="00492847"/>
    <w:rPr>
      <w:vertAlign w:val="superscript"/>
    </w:rPr>
  </w:style>
  <w:style w:type="character" w:styleId="Hyperlink">
    <w:name w:val="Hyperlink"/>
    <w:basedOn w:val="DefaultParagraphFont"/>
    <w:uiPriority w:val="99"/>
    <w:rsid w:val="00492847"/>
    <w:rPr>
      <w:color w:val="0000FF"/>
      <w:u w:val="single"/>
    </w:rPr>
  </w:style>
  <w:style w:type="paragraph" w:styleId="DocumentMap">
    <w:name w:val="Document Map"/>
    <w:basedOn w:val="Normal"/>
    <w:link w:val="DocumentMapChar"/>
    <w:uiPriority w:val="99"/>
    <w:semiHidden/>
    <w:rsid w:val="00BA045D"/>
    <w:rPr>
      <w:rFonts w:ascii="宋体" w:cs="宋体"/>
      <w:sz w:val="18"/>
      <w:szCs w:val="18"/>
    </w:rPr>
  </w:style>
  <w:style w:type="character" w:customStyle="1" w:styleId="DocumentMapChar">
    <w:name w:val="Document Map Char"/>
    <w:basedOn w:val="DefaultParagraphFont"/>
    <w:link w:val="DocumentMap"/>
    <w:uiPriority w:val="99"/>
    <w:semiHidden/>
    <w:locked/>
    <w:rsid w:val="00BA045D"/>
    <w:rPr>
      <w:rFonts w:ascii="宋体" w:eastAsia="宋体" w:cs="宋体"/>
      <w:sz w:val="18"/>
      <w:szCs w:val="18"/>
    </w:rPr>
  </w:style>
  <w:style w:type="character" w:customStyle="1" w:styleId="MTEquationSection">
    <w:name w:val="MTEquationSection"/>
    <w:basedOn w:val="DefaultParagraphFont"/>
    <w:uiPriority w:val="99"/>
    <w:rsid w:val="001376A7"/>
    <w:rPr>
      <w:rFonts w:ascii="Times New Roman" w:hAnsi="Times New Roman" w:cs="Times New Roman"/>
      <w:vanish/>
      <w:color w:val="FF0000"/>
      <w:sz w:val="28"/>
      <w:szCs w:val="28"/>
    </w:rPr>
  </w:style>
  <w:style w:type="character" w:customStyle="1" w:styleId="keyword">
    <w:name w:val="keyword"/>
    <w:basedOn w:val="DefaultParagraphFont"/>
    <w:uiPriority w:val="99"/>
    <w:rsid w:val="00440423"/>
  </w:style>
  <w:style w:type="table" w:styleId="TableGrid">
    <w:name w:val="Table Grid"/>
    <w:basedOn w:val="TableNormal"/>
    <w:uiPriority w:val="99"/>
    <w:rsid w:val="00BA09B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17112"/>
    <w:rPr>
      <w:sz w:val="18"/>
      <w:szCs w:val="18"/>
    </w:rPr>
  </w:style>
  <w:style w:type="character" w:customStyle="1" w:styleId="BalloonTextChar">
    <w:name w:val="Balloon Text Char"/>
    <w:basedOn w:val="DefaultParagraphFont"/>
    <w:link w:val="BalloonText"/>
    <w:uiPriority w:val="99"/>
    <w:semiHidden/>
    <w:locked/>
    <w:rsid w:val="00217112"/>
    <w:rPr>
      <w:sz w:val="18"/>
      <w:szCs w:val="18"/>
    </w:rPr>
  </w:style>
  <w:style w:type="paragraph" w:styleId="NormalWeb">
    <w:name w:val="Normal (Web)"/>
    <w:basedOn w:val="Normal"/>
    <w:uiPriority w:val="99"/>
    <w:rsid w:val="00B778FC"/>
    <w:pPr>
      <w:widowControl/>
      <w:spacing w:before="100" w:beforeAutospacing="1" w:after="100" w:afterAutospacing="1"/>
      <w:jc w:val="left"/>
    </w:pPr>
    <w:rPr>
      <w:rFonts w:ascii="宋体" w:hAnsi="宋体" w:cs="宋体"/>
      <w:kern w:val="0"/>
      <w:sz w:val="24"/>
      <w:szCs w:val="24"/>
    </w:rPr>
  </w:style>
  <w:style w:type="paragraph" w:styleId="NoSpacing">
    <w:name w:val="No Spacing"/>
    <w:uiPriority w:val="99"/>
    <w:qFormat/>
    <w:rsid w:val="0079612B"/>
    <w:pPr>
      <w:widowControl w:val="0"/>
      <w:jc w:val="both"/>
    </w:pPr>
    <w:rPr>
      <w:rFonts w:cs="Calibri"/>
      <w:kern w:val="2"/>
      <w:sz w:val="21"/>
      <w:szCs w:val="21"/>
    </w:rPr>
  </w:style>
  <w:style w:type="paragraph" w:styleId="ListParagraph">
    <w:name w:val="List Paragraph"/>
    <w:basedOn w:val="Normal"/>
    <w:uiPriority w:val="99"/>
    <w:qFormat/>
    <w:rsid w:val="00D103CC"/>
    <w:pPr>
      <w:ind w:firstLineChars="200" w:firstLine="420"/>
    </w:pPr>
  </w:style>
  <w:style w:type="character" w:customStyle="1" w:styleId="phonetic">
    <w:name w:val="phonetic"/>
    <w:basedOn w:val="DefaultParagraphFont"/>
    <w:uiPriority w:val="99"/>
    <w:rsid w:val="007E3033"/>
  </w:style>
</w:styles>
</file>

<file path=word/webSettings.xml><?xml version="1.0" encoding="utf-8"?>
<w:webSettings xmlns:r="http://schemas.openxmlformats.org/officeDocument/2006/relationships" xmlns:w="http://schemas.openxmlformats.org/wordprocessingml/2006/main">
  <w:divs>
    <w:div w:id="488254757">
      <w:marLeft w:val="0"/>
      <w:marRight w:val="0"/>
      <w:marTop w:val="0"/>
      <w:marBottom w:val="0"/>
      <w:divBdr>
        <w:top w:val="none" w:sz="0" w:space="0" w:color="auto"/>
        <w:left w:val="none" w:sz="0" w:space="0" w:color="auto"/>
        <w:bottom w:val="none" w:sz="0" w:space="0" w:color="auto"/>
        <w:right w:val="none" w:sz="0" w:space="0" w:color="auto"/>
      </w:divBdr>
      <w:divsChild>
        <w:div w:id="488254758">
          <w:marLeft w:val="0"/>
          <w:marRight w:val="0"/>
          <w:marTop w:val="0"/>
          <w:marBottom w:val="0"/>
          <w:divBdr>
            <w:top w:val="none" w:sz="0" w:space="0" w:color="auto"/>
            <w:left w:val="none" w:sz="0" w:space="0" w:color="auto"/>
            <w:bottom w:val="none" w:sz="0" w:space="0" w:color="auto"/>
            <w:right w:val="none" w:sz="0" w:space="0" w:color="auto"/>
          </w:divBdr>
        </w:div>
      </w:divsChild>
    </w:div>
    <w:div w:id="488254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e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hyperlink" Target="mailto:liyinhua07@mails.gucas.ac.cn" TargetMode="Externa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8" Type="http://schemas.openxmlformats.org/officeDocument/2006/relationships/hyperlink" Target="mailto:yshi@gucas.ac.cn" TargetMode="External"/><Relationship Id="rId51"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14</Pages>
  <Words>4484</Words>
  <Characters>25564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truth</dc:creator>
  <cp:keywords/>
  <dc:description/>
  <cp:lastModifiedBy>Yong Shi</cp:lastModifiedBy>
  <cp:revision>2</cp:revision>
  <dcterms:created xsi:type="dcterms:W3CDTF">2012-07-05T14:48:00Z</dcterms:created>
  <dcterms:modified xsi:type="dcterms:W3CDTF">2012-07-05T14:48:00Z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UseMTPrefs">
    <vt:lpwstr>1</vt:lpwstr>
  </property>
  <property fmtid="{D5CDD505-2E9C-101B-9397-08002B2CF9AE}" pid="5" name="MTPreferences">
    <vt:lpwstr>[Styles]Text=Times New RomanFunction=Times New RomanVariable=Times New Roman,ILCGreek=Symbol,IUCGreek=SymbolSymbol=SymbolVector=Times New Roman,BNumber=Times New RomanUser1=Courier NewUser2=Times New RomanMTExtra=MT ExtraTextFE=宋体</vt:lpwstr>
  </property>
  <property fmtid="{D5CDD505-2E9C-101B-9397-08002B2CF9AE}" pid="6" name="MTPreferences 1">
    <vt:lpwstr>[Sizes]Full=14 ptScript=58 %ScriptScript=42 %Symbol=150 %SubSymbol=100 %User1=75 %User2=150 %SmallLargeIncr=1 pt[Spacing]LineSpacing=150 %MatrixRowSpacing=150 %MatrixColSpacing=100 %SuperscriptHeight=45 %SubscriptDepth=25 </vt:lpwstr>
  </property>
  <property fmtid="{D5CDD505-2E9C-101B-9397-08002B2CF9AE}" pid="7" name="MTPreferences 2">
    <vt:lpwstr>%SubSupGap=8 %LimHeight=25 %LimDepth=100 %LimLineSpacing=100 %NumerHeight=35 %DenomDepth=100 %FractBarOver=8 %FractBarThick=5 %SubFractBarThick=2.5 %FractGap=8 %FenceOver=8 %OperSpacing=100 %NonOperSpacing=100 %CharWidth=0 %M</vt:lpwstr>
  </property>
  <property fmtid="{D5CDD505-2E9C-101B-9397-08002B2CF9AE}" pid="8" name="MTPreferences 3">
    <vt:lpwstr>inGap=8 %VertRadGap=17 %HorizRadGap=8 %RadWidth=100 %EmbellGap=12.5 %PrimeHeight=45 %BoxStrokeThick=5 %StikeThruThick=5 %MatrixLineThick=5 %RadStrokeThick=5 %HorizFenceGap=10 %</vt:lpwstr>
  </property>
  <property fmtid="{D5CDD505-2E9C-101B-9397-08002B2CF9AE}" pid="9" name="MTPreferenceSource">
    <vt:lpwstr>MathType</vt:lpwstr>
  </property>
  <property fmtid="{D5CDD505-2E9C-101B-9397-08002B2CF9AE}" pid="10" name="MTWinEqns">
    <vt:bool>true</vt:bool>
  </property>
</Properties>
</file>